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5E39C9">
              <w:rPr>
                <w:rFonts w:cs="Arial"/>
                <w:b/>
                <w:bCs/>
                <w:i/>
                <w:iCs/>
                <w:color w:val="0000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2F71FFF6"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6AD53E45" w:rsidR="00E978D0" w:rsidRPr="00B57B36" w:rsidRDefault="005E678E" w:rsidP="00E978D0">
      <w:pPr>
        <w:pStyle w:val="CETTitle"/>
      </w:pPr>
      <w:r>
        <w:t xml:space="preserve">The Effect of Rotor Geometry on Particle Size Characteristics for Knife-milled Wheat Straw </w:t>
      </w:r>
    </w:p>
    <w:p w14:paraId="0488FED2" w14:textId="5F012242" w:rsidR="00B57E6F" w:rsidRPr="005E678E" w:rsidRDefault="005E678E" w:rsidP="00B57E6F">
      <w:pPr>
        <w:pStyle w:val="CETAuthors"/>
        <w:rPr>
          <w:lang w:val="es-419"/>
        </w:rPr>
      </w:pPr>
      <w:r w:rsidRPr="005E678E">
        <w:rPr>
          <w:lang w:val="es-419"/>
        </w:rPr>
        <w:t>Lukáš Krátký</w:t>
      </w:r>
      <w:r w:rsidR="00B57E6F" w:rsidRPr="005E678E">
        <w:rPr>
          <w:vertAlign w:val="superscript"/>
          <w:lang w:val="es-419"/>
        </w:rPr>
        <w:t>a</w:t>
      </w:r>
      <w:r w:rsidRPr="005E678E">
        <w:rPr>
          <w:vertAlign w:val="superscript"/>
          <w:lang w:val="es-419"/>
        </w:rPr>
        <w:t>,</w:t>
      </w:r>
      <w:r w:rsidRPr="005E678E">
        <w:rPr>
          <w:lang w:val="es-419"/>
        </w:rPr>
        <w:t>*</w:t>
      </w:r>
      <w:r w:rsidR="00B57E6F" w:rsidRPr="005E678E">
        <w:rPr>
          <w:lang w:val="es-419"/>
        </w:rPr>
        <w:t xml:space="preserve">, </w:t>
      </w:r>
      <w:r w:rsidRPr="005E678E">
        <w:rPr>
          <w:lang w:val="es-419"/>
        </w:rPr>
        <w:t>Carlos Arce</w:t>
      </w:r>
      <w:r w:rsidRPr="005E678E">
        <w:rPr>
          <w:vertAlign w:val="superscript"/>
          <w:lang w:val="es-419"/>
        </w:rPr>
        <w:t>a</w:t>
      </w:r>
      <w:r w:rsidRPr="005E678E">
        <w:rPr>
          <w:lang w:val="es-419"/>
        </w:rPr>
        <w:t>, Tamara Llano</w:t>
      </w:r>
      <w:r w:rsidRPr="005E678E">
        <w:rPr>
          <w:vertAlign w:val="superscript"/>
          <w:lang w:val="es-419"/>
        </w:rPr>
        <w:t>b</w:t>
      </w:r>
      <w:r w:rsidRPr="005E678E">
        <w:rPr>
          <w:lang w:val="es-419"/>
        </w:rPr>
        <w:t>, Ma</w:t>
      </w:r>
      <w:r>
        <w:rPr>
          <w:lang w:val="es-419"/>
        </w:rPr>
        <w:t>rtin Dostál</w:t>
      </w:r>
      <w:r w:rsidRPr="005E678E">
        <w:rPr>
          <w:vertAlign w:val="superscript"/>
          <w:lang w:val="es-419"/>
        </w:rPr>
        <w:t>a</w:t>
      </w:r>
      <w:r w:rsidRPr="005E678E">
        <w:rPr>
          <w:lang w:val="es-419"/>
        </w:rPr>
        <w:t xml:space="preserve">, </w:t>
      </w:r>
      <w:r>
        <w:rPr>
          <w:lang w:val="es-419"/>
        </w:rPr>
        <w:t>Tomáš Jirout</w:t>
      </w:r>
      <w:r w:rsidRPr="005E678E">
        <w:rPr>
          <w:vertAlign w:val="superscript"/>
          <w:lang w:val="es-419"/>
        </w:rPr>
        <w:t>a</w:t>
      </w:r>
      <w:r w:rsidRPr="005E678E">
        <w:rPr>
          <w:lang w:val="es-419"/>
        </w:rPr>
        <w:t xml:space="preserve"> </w:t>
      </w:r>
    </w:p>
    <w:p w14:paraId="6B2D21B3" w14:textId="474EBE8E" w:rsidR="00B57E6F" w:rsidRPr="00B57B36" w:rsidRDefault="00B57E6F" w:rsidP="005E678E">
      <w:pPr>
        <w:pStyle w:val="CETAddress"/>
      </w:pPr>
      <w:r w:rsidRPr="00B57B36">
        <w:rPr>
          <w:vertAlign w:val="superscript"/>
        </w:rPr>
        <w:t>a</w:t>
      </w:r>
      <w:r w:rsidR="005E678E">
        <w:rPr>
          <w:vertAlign w:val="superscript"/>
        </w:rPr>
        <w:t xml:space="preserve"> </w:t>
      </w:r>
      <w:r w:rsidR="005E678E">
        <w:t xml:space="preserve">Czech Technical University in Prague, Faculty of Mechanical Engineering, Department of Process Engineering, </w:t>
      </w:r>
      <w:r w:rsidR="005E678E">
        <w:br/>
        <w:t>Technická 4, Prague 6, Czech Republic.</w:t>
      </w:r>
    </w:p>
    <w:p w14:paraId="3D72B0B0" w14:textId="32F11DE9" w:rsidR="00B57E6F" w:rsidRPr="00CF67E7" w:rsidRDefault="005E678E" w:rsidP="00B57E6F">
      <w:pPr>
        <w:pStyle w:val="CETAddress"/>
      </w:pPr>
      <w:r w:rsidRPr="005E678E">
        <w:rPr>
          <w:vertAlign w:val="superscript"/>
        </w:rPr>
        <w:t>b</w:t>
      </w:r>
      <w:r>
        <w:rPr>
          <w:vertAlign w:val="superscript"/>
        </w:rPr>
        <w:t xml:space="preserve"> </w:t>
      </w:r>
      <w:r w:rsidRPr="005E678E">
        <w:t xml:space="preserve">Green Engineering and Resources Group, Department of Chemistry and Process &amp; Resources Engineering, University </w:t>
      </w:r>
      <w:r>
        <w:br/>
      </w:r>
      <w:r w:rsidRPr="005E678E">
        <w:t xml:space="preserve">of Cantabria, Av. </w:t>
      </w:r>
      <w:r w:rsidRPr="00CF67E7">
        <w:t>Los Castros 46, 39005, Santander, Spain.</w:t>
      </w:r>
    </w:p>
    <w:p w14:paraId="73F1267A" w14:textId="671542B1" w:rsidR="00B57E6F" w:rsidRPr="00CF67E7" w:rsidRDefault="005E678E" w:rsidP="00B57E6F">
      <w:pPr>
        <w:pStyle w:val="CETemail"/>
      </w:pPr>
      <w:r w:rsidRPr="00CF67E7">
        <w:t>Lukas.Kratky</w:t>
      </w:r>
      <w:r w:rsidR="00B57E6F" w:rsidRPr="00CF67E7">
        <w:t>@</w:t>
      </w:r>
      <w:r w:rsidRPr="00CF67E7">
        <w:t>fs.cvut.cz</w:t>
      </w:r>
    </w:p>
    <w:p w14:paraId="6893AF25" w14:textId="7D518AA5" w:rsidR="003D35F1" w:rsidRPr="00DE5A4B" w:rsidRDefault="00600535" w:rsidP="003D35F1">
      <w:pPr>
        <w:pStyle w:val="CETBodytext"/>
        <w:rPr>
          <w:lang w:val="en-GB"/>
        </w:rPr>
      </w:pPr>
      <w:r w:rsidRPr="00DE5A4B">
        <w:rPr>
          <w:lang w:val="en-GB"/>
        </w:rPr>
        <w:t>The</w:t>
      </w:r>
      <w:bookmarkStart w:id="0" w:name="_Hlk495475023"/>
      <w:r w:rsidR="00DE5A4B" w:rsidRPr="00DE5A4B">
        <w:rPr>
          <w:lang w:val="en-GB"/>
        </w:rPr>
        <w:t xml:space="preserve"> paper aimed to e</w:t>
      </w:r>
      <w:r w:rsidR="00DE5A4B">
        <w:rPr>
          <w:lang w:val="en-GB"/>
        </w:rPr>
        <w:t xml:space="preserve">xperimentally identify the effect of rotor blade geometry on particle size characteristics for </w:t>
      </w:r>
      <w:r w:rsidR="009B72C3">
        <w:rPr>
          <w:lang w:val="en-GB"/>
        </w:rPr>
        <w:t xml:space="preserve">the </w:t>
      </w:r>
      <w:r w:rsidR="00DE5A4B">
        <w:rPr>
          <w:lang w:val="en-GB"/>
        </w:rPr>
        <w:t>knife-milled wheat straw</w:t>
      </w:r>
      <w:r w:rsidR="0016193E">
        <w:rPr>
          <w:lang w:val="en-GB"/>
        </w:rPr>
        <w:t xml:space="preserve"> </w:t>
      </w:r>
      <w:r w:rsidR="005E39C9">
        <w:rPr>
          <w:lang w:val="en-GB"/>
        </w:rPr>
        <w:t xml:space="preserve">of </w:t>
      </w:r>
      <w:r w:rsidR="0016193E">
        <w:rPr>
          <w:lang w:val="en-GB"/>
        </w:rPr>
        <w:t xml:space="preserve">12.5 </w:t>
      </w:r>
      <w:proofErr w:type="spellStart"/>
      <w:r w:rsidR="0016193E">
        <w:rPr>
          <w:lang w:val="en-GB"/>
        </w:rPr>
        <w:t>wt</w:t>
      </w:r>
      <w:proofErr w:type="spellEnd"/>
      <w:r w:rsidR="0016193E">
        <w:rPr>
          <w:lang w:val="en-GB"/>
        </w:rPr>
        <w:t xml:space="preserve"> % moisture content</w:t>
      </w:r>
      <w:r w:rsidR="00DE5A4B">
        <w:rPr>
          <w:lang w:val="en-GB"/>
        </w:rPr>
        <w:t xml:space="preserve">. </w:t>
      </w:r>
      <w:r w:rsidR="00682D9D">
        <w:rPr>
          <w:lang w:val="en-GB"/>
        </w:rPr>
        <w:t xml:space="preserve">Biomass </w:t>
      </w:r>
      <w:r w:rsidR="00DE5A4B">
        <w:rPr>
          <w:lang w:val="en-GB"/>
        </w:rPr>
        <w:t xml:space="preserve">was </w:t>
      </w:r>
      <w:r w:rsidR="000E6806">
        <w:rPr>
          <w:lang w:val="en-GB"/>
        </w:rPr>
        <w:t xml:space="preserve">systematically </w:t>
      </w:r>
      <w:r w:rsidR="00DE5A4B">
        <w:rPr>
          <w:lang w:val="en-GB"/>
        </w:rPr>
        <w:t xml:space="preserve">reduced in size </w:t>
      </w:r>
      <w:r w:rsidR="00682D9D">
        <w:rPr>
          <w:lang w:val="en-GB"/>
        </w:rPr>
        <w:t>using two</w:t>
      </w:r>
      <w:r w:rsidR="009B72C3">
        <w:rPr>
          <w:lang w:val="en-GB"/>
        </w:rPr>
        <w:t>-</w:t>
      </w:r>
      <w:r w:rsidR="00682D9D">
        <w:rPr>
          <w:lang w:val="en-GB"/>
        </w:rPr>
        <w:t>blade rotor geometries (</w:t>
      </w:r>
      <w:r w:rsidR="005E39C9">
        <w:rPr>
          <w:lang w:val="en-GB"/>
        </w:rPr>
        <w:t>l</w:t>
      </w:r>
      <w:r w:rsidR="00682D9D">
        <w:rPr>
          <w:lang w:val="en-GB"/>
        </w:rPr>
        <w:t xml:space="preserve">inear and </w:t>
      </w:r>
      <w:r w:rsidR="005E39C9">
        <w:rPr>
          <w:lang w:val="en-GB"/>
        </w:rPr>
        <w:t>s</w:t>
      </w:r>
      <w:r w:rsidR="00682D9D">
        <w:rPr>
          <w:lang w:val="en-GB"/>
        </w:rPr>
        <w:t>crew), varying the following conditions:</w:t>
      </w:r>
      <w:r w:rsidR="000E6806">
        <w:rPr>
          <w:lang w:val="en-GB"/>
        </w:rPr>
        <w:t xml:space="preserve"> </w:t>
      </w:r>
      <w:r w:rsidR="005E39C9">
        <w:rPr>
          <w:lang w:val="en-GB"/>
        </w:rPr>
        <w:t>r</w:t>
      </w:r>
      <w:r w:rsidR="000E6806">
        <w:rPr>
          <w:lang w:val="en-GB"/>
        </w:rPr>
        <w:t>otor speeds of 10.2</w:t>
      </w:r>
      <w:r w:rsidR="00ED485B">
        <w:rPr>
          <w:lang w:val="en-GB"/>
        </w:rPr>
        <w:t> </w:t>
      </w:r>
      <w:r w:rsidR="000E6806">
        <w:rPr>
          <w:lang w:val="en-GB"/>
        </w:rPr>
        <w:t>-</w:t>
      </w:r>
      <w:r w:rsidR="00ED485B">
        <w:rPr>
          <w:lang w:val="en-GB"/>
        </w:rPr>
        <w:t> </w:t>
      </w:r>
      <w:r w:rsidR="000E6806">
        <w:rPr>
          <w:lang w:val="en-GB"/>
        </w:rPr>
        <w:t>20.4 m s</w:t>
      </w:r>
      <w:r w:rsidR="000E6806" w:rsidRPr="000E6806">
        <w:rPr>
          <w:vertAlign w:val="superscript"/>
          <w:lang w:val="en-GB"/>
        </w:rPr>
        <w:t>-1</w:t>
      </w:r>
      <w:r w:rsidR="000E6806">
        <w:rPr>
          <w:lang w:val="en-GB"/>
        </w:rPr>
        <w:t xml:space="preserve"> and </w:t>
      </w:r>
      <w:r w:rsidR="00DE5A4B">
        <w:rPr>
          <w:lang w:val="en-GB"/>
        </w:rPr>
        <w:t>screen sieve sizes</w:t>
      </w:r>
      <w:r w:rsidR="001E0D09">
        <w:rPr>
          <w:lang w:val="en-GB"/>
        </w:rPr>
        <w:t xml:space="preserve"> </w:t>
      </w:r>
      <w:r w:rsidR="000E6806">
        <w:rPr>
          <w:lang w:val="en-GB"/>
        </w:rPr>
        <w:t>of 0.75</w:t>
      </w:r>
      <w:r w:rsidR="00ED485B">
        <w:rPr>
          <w:lang w:val="en-GB"/>
        </w:rPr>
        <w:t> </w:t>
      </w:r>
      <w:r w:rsidR="000E6806">
        <w:rPr>
          <w:lang w:val="en-GB"/>
        </w:rPr>
        <w:t>-</w:t>
      </w:r>
      <w:r w:rsidR="00ED485B">
        <w:rPr>
          <w:lang w:val="en-GB"/>
        </w:rPr>
        <w:t> </w:t>
      </w:r>
      <w:r w:rsidR="000E6806">
        <w:rPr>
          <w:lang w:val="en-GB"/>
        </w:rPr>
        <w:t>10 mm</w:t>
      </w:r>
      <w:r w:rsidR="00DE5A4B">
        <w:rPr>
          <w:lang w:val="en-GB"/>
        </w:rPr>
        <w:t>.</w:t>
      </w:r>
      <w:bookmarkStart w:id="1" w:name="_Hlk124928019"/>
      <w:r w:rsidR="00682D9D">
        <w:rPr>
          <w:lang w:val="en-GB"/>
        </w:rPr>
        <w:t xml:space="preserve"> </w:t>
      </w:r>
      <w:r w:rsidR="005E39C9">
        <w:rPr>
          <w:lang w:val="en-GB"/>
        </w:rPr>
        <w:t>It was identified that r</w:t>
      </w:r>
      <w:r w:rsidR="00682D9D">
        <w:rPr>
          <w:lang w:val="en-GB"/>
        </w:rPr>
        <w:t>otor blade geometry affected particle size</w:t>
      </w:r>
      <w:r w:rsidR="000E6806">
        <w:rPr>
          <w:lang w:val="en-GB"/>
        </w:rPr>
        <w:t xml:space="preserve">. The </w:t>
      </w:r>
      <w:r w:rsidR="007C5FFD">
        <w:rPr>
          <w:lang w:val="en-GB"/>
        </w:rPr>
        <w:t>higher</w:t>
      </w:r>
      <w:r w:rsidR="000E6806">
        <w:rPr>
          <w:lang w:val="en-GB"/>
        </w:rPr>
        <w:t xml:space="preserve"> the rotational rotor speed and the screen sieve size, the higher </w:t>
      </w:r>
      <w:r w:rsidR="00682D9D">
        <w:rPr>
          <w:lang w:val="en-GB"/>
        </w:rPr>
        <w:t xml:space="preserve">the </w:t>
      </w:r>
      <w:r w:rsidR="000E6806">
        <w:rPr>
          <w:lang w:val="en-GB"/>
        </w:rPr>
        <w:t xml:space="preserve">difference in particle size characteristics. </w:t>
      </w:r>
      <w:bookmarkStart w:id="2" w:name="_Hlk124937350"/>
      <w:bookmarkEnd w:id="1"/>
      <w:r w:rsidR="000E6806">
        <w:rPr>
          <w:lang w:val="en-GB"/>
        </w:rPr>
        <w:t xml:space="preserve">The original empiric model was derived and calibrated by studying the mutual relationships among process variables. The model allows predicting characteristic particle size </w:t>
      </w:r>
      <w:r w:rsidR="000E6806" w:rsidRPr="000E6806">
        <w:rPr>
          <w:i/>
          <w:iCs/>
          <w:lang w:val="en-GB"/>
        </w:rPr>
        <w:t>D</w:t>
      </w:r>
      <w:r w:rsidR="000E6806" w:rsidRPr="000E6806">
        <w:rPr>
          <w:i/>
          <w:iCs/>
          <w:vertAlign w:val="subscript"/>
          <w:lang w:val="en-GB"/>
        </w:rPr>
        <w:t>50</w:t>
      </w:r>
      <w:r w:rsidR="000E6806">
        <w:rPr>
          <w:lang w:val="en-GB"/>
        </w:rPr>
        <w:t xml:space="preserve"> </w:t>
      </w:r>
      <w:r w:rsidR="00FD496D">
        <w:rPr>
          <w:lang w:val="en-GB"/>
        </w:rPr>
        <w:t>for individual rotor blade geometries</w:t>
      </w:r>
      <w:r w:rsidR="00E371D6">
        <w:rPr>
          <w:lang w:val="en-GB"/>
        </w:rPr>
        <w:t>,</w:t>
      </w:r>
      <w:r w:rsidR="00FD496D">
        <w:rPr>
          <w:lang w:val="en-GB"/>
        </w:rPr>
        <w:t xml:space="preserve"> </w:t>
      </w:r>
      <w:r w:rsidR="000E6806">
        <w:rPr>
          <w:lang w:val="en-GB"/>
        </w:rPr>
        <w:t>knowing</w:t>
      </w:r>
      <w:r w:rsidR="00FD496D">
        <w:rPr>
          <w:lang w:val="en-GB"/>
        </w:rPr>
        <w:t xml:space="preserve"> </w:t>
      </w:r>
      <w:r w:rsidR="000E6806">
        <w:rPr>
          <w:lang w:val="en-GB"/>
        </w:rPr>
        <w:t>rotor speed</w:t>
      </w:r>
      <w:r w:rsidR="00FD496D">
        <w:rPr>
          <w:lang w:val="en-GB"/>
        </w:rPr>
        <w:t xml:space="preserve"> </w:t>
      </w:r>
      <w:r w:rsidR="000E6806">
        <w:rPr>
          <w:lang w:val="en-GB"/>
        </w:rPr>
        <w:t>and screen sieve size</w:t>
      </w:r>
      <w:r w:rsidR="00FD496D">
        <w:rPr>
          <w:lang w:val="en-GB"/>
        </w:rPr>
        <w:t xml:space="preserve">. </w:t>
      </w:r>
      <w:bookmarkEnd w:id="2"/>
      <w:r w:rsidR="00FD496D">
        <w:rPr>
          <w:lang w:val="en-GB"/>
        </w:rPr>
        <w:t>The</w:t>
      </w:r>
      <w:r w:rsidR="000E6806">
        <w:rPr>
          <w:lang w:val="en-GB"/>
        </w:rPr>
        <w:t xml:space="preserve"> accurac</w:t>
      </w:r>
      <w:r w:rsidR="00FD496D">
        <w:rPr>
          <w:lang w:val="en-GB"/>
        </w:rPr>
        <w:t>ies</w:t>
      </w:r>
      <w:r w:rsidR="000E6806">
        <w:rPr>
          <w:lang w:val="en-GB"/>
        </w:rPr>
        <w:t xml:space="preserve"> of </w:t>
      </w:r>
      <w:r w:rsidR="000E6806" w:rsidRPr="000E6806">
        <w:rPr>
          <w:i/>
          <w:iCs/>
          <w:lang w:val="en-GB"/>
        </w:rPr>
        <w:t>R</w:t>
      </w:r>
      <w:r w:rsidR="000E6806" w:rsidRPr="000E6806">
        <w:rPr>
          <w:i/>
          <w:iCs/>
          <w:vertAlign w:val="superscript"/>
          <w:lang w:val="en-GB"/>
        </w:rPr>
        <w:t>2 </w:t>
      </w:r>
      <w:r w:rsidR="000E6806">
        <w:rPr>
          <w:lang w:val="en-GB"/>
        </w:rPr>
        <w:t xml:space="preserve">= 0.94 for linear- and </w:t>
      </w:r>
      <w:r w:rsidR="000E6806" w:rsidRPr="000E6806">
        <w:rPr>
          <w:i/>
          <w:iCs/>
          <w:lang w:val="en-GB"/>
        </w:rPr>
        <w:t>R</w:t>
      </w:r>
      <w:r w:rsidR="000E6806" w:rsidRPr="000E6806">
        <w:rPr>
          <w:i/>
          <w:iCs/>
          <w:vertAlign w:val="superscript"/>
          <w:lang w:val="en-GB"/>
        </w:rPr>
        <w:t>2</w:t>
      </w:r>
      <w:r w:rsidR="000E6806">
        <w:rPr>
          <w:vertAlign w:val="superscript"/>
          <w:lang w:val="en-GB"/>
        </w:rPr>
        <w:t> </w:t>
      </w:r>
      <w:r w:rsidR="000E6806">
        <w:rPr>
          <w:lang w:val="en-GB"/>
        </w:rPr>
        <w:t>= 0.92 for screw-blade rotor geometry</w:t>
      </w:r>
      <w:r w:rsidR="00FD496D">
        <w:rPr>
          <w:lang w:val="en-GB"/>
        </w:rPr>
        <w:t xml:space="preserve"> were reached </w:t>
      </w:r>
      <w:r w:rsidR="00E371D6">
        <w:rPr>
          <w:lang w:val="en-GB"/>
        </w:rPr>
        <w:t xml:space="preserve">for </w:t>
      </w:r>
      <w:r w:rsidR="00FD496D">
        <w:rPr>
          <w:lang w:val="en-GB"/>
        </w:rPr>
        <w:t>particle size estimation using the derived model</w:t>
      </w:r>
      <w:r w:rsidR="000E6806">
        <w:rPr>
          <w:lang w:val="en-GB"/>
        </w:rPr>
        <w:t>.</w:t>
      </w:r>
    </w:p>
    <w:bookmarkEnd w:id="0"/>
    <w:p w14:paraId="476B2F2E" w14:textId="77777777" w:rsidR="00600535" w:rsidRPr="00B57B36" w:rsidRDefault="00600535" w:rsidP="00600535">
      <w:pPr>
        <w:pStyle w:val="CETHeading1"/>
        <w:rPr>
          <w:lang w:val="en-GB"/>
        </w:rPr>
      </w:pPr>
      <w:r w:rsidRPr="00B57B36">
        <w:rPr>
          <w:lang w:val="en-GB"/>
        </w:rPr>
        <w:t>Introduction</w:t>
      </w:r>
    </w:p>
    <w:p w14:paraId="4195DCBD" w14:textId="4CE1136D" w:rsidR="001E0D09" w:rsidRDefault="00DF194C" w:rsidP="003D413B">
      <w:pPr>
        <w:pStyle w:val="CETBodytext"/>
        <w:rPr>
          <w:lang w:val="en-GB"/>
        </w:rPr>
      </w:pPr>
      <w:r>
        <w:t>Pretreatment of biomass is a crucial step for lignocellulosic biorefineries. Among them, mechanical size reduction is usually performed. Since it</w:t>
      </w:r>
      <w:r w:rsidR="005E39C9">
        <w:t xml:space="preserve"> </w:t>
      </w:r>
      <w:r w:rsidR="001E0D09" w:rsidRPr="00A920FB">
        <w:t>increase</w:t>
      </w:r>
      <w:r>
        <w:t>s</w:t>
      </w:r>
      <w:r w:rsidR="001E0D09" w:rsidRPr="00A920FB">
        <w:t xml:space="preserve"> specific particle surface</w:t>
      </w:r>
      <w:r w:rsidR="001E0D09">
        <w:t xml:space="preserve"> area, a critical parameter </w:t>
      </w:r>
      <w:r>
        <w:t xml:space="preserve">for </w:t>
      </w:r>
      <w:r w:rsidR="001E0D09">
        <w:t xml:space="preserve">intensity </w:t>
      </w:r>
      <w:r w:rsidR="001E0D09" w:rsidRPr="00A920FB">
        <w:t>transfer phenomena</w:t>
      </w:r>
      <w:r w:rsidR="001E0D09">
        <w:t xml:space="preserve"> of </w:t>
      </w:r>
      <w:r w:rsidR="00C71A70">
        <w:rPr>
          <w:lang w:val="en-GB"/>
        </w:rPr>
        <w:t xml:space="preserve">subsequent </w:t>
      </w:r>
      <w:r w:rsidR="00324AC3">
        <w:rPr>
          <w:lang w:val="en-GB"/>
        </w:rPr>
        <w:t xml:space="preserve">biochemical and thermochemical </w:t>
      </w:r>
      <w:r w:rsidR="00C71A70">
        <w:rPr>
          <w:lang w:val="en-GB"/>
        </w:rPr>
        <w:t>processing steps</w:t>
      </w:r>
      <w:r w:rsidR="008E5691">
        <w:rPr>
          <w:lang w:val="en-GB"/>
        </w:rPr>
        <w:t xml:space="preserve"> (</w:t>
      </w:r>
      <w:proofErr w:type="spellStart"/>
      <w:r w:rsidR="008E5691">
        <w:rPr>
          <w:lang w:val="en-GB"/>
        </w:rPr>
        <w:t>Pintana</w:t>
      </w:r>
      <w:proofErr w:type="spellEnd"/>
      <w:r w:rsidR="008E5691">
        <w:rPr>
          <w:lang w:val="en-GB"/>
        </w:rPr>
        <w:t xml:space="preserve"> et al., 2020)</w:t>
      </w:r>
      <w:r w:rsidR="00C71A70">
        <w:rPr>
          <w:lang w:val="en-GB"/>
        </w:rPr>
        <w:t xml:space="preserve">. </w:t>
      </w:r>
      <w:r w:rsidR="00B97A14">
        <w:rPr>
          <w:lang w:val="en-GB"/>
        </w:rPr>
        <w:t>Kratky and Jirout (2011) reviewed that k</w:t>
      </w:r>
      <w:r w:rsidR="00C71A70">
        <w:rPr>
          <w:lang w:val="en-GB"/>
        </w:rPr>
        <w:t xml:space="preserve">nife mill </w:t>
      </w:r>
      <w:r w:rsidR="00B97A14">
        <w:rPr>
          <w:lang w:val="en-GB"/>
        </w:rPr>
        <w:t xml:space="preserve">belongs </w:t>
      </w:r>
      <w:r>
        <w:rPr>
          <w:lang w:val="en-GB"/>
        </w:rPr>
        <w:t>to</w:t>
      </w:r>
      <w:r w:rsidR="005E39C9">
        <w:rPr>
          <w:lang w:val="en-GB"/>
        </w:rPr>
        <w:t xml:space="preserve"> </w:t>
      </w:r>
      <w:r w:rsidR="00C71A70">
        <w:rPr>
          <w:lang w:val="en-GB"/>
        </w:rPr>
        <w:t>the least energy</w:t>
      </w:r>
      <w:r w:rsidR="000E6806">
        <w:rPr>
          <w:lang w:val="en-GB"/>
        </w:rPr>
        <w:t>-</w:t>
      </w:r>
      <w:r w:rsidR="00C71A70">
        <w:rPr>
          <w:lang w:val="en-GB"/>
        </w:rPr>
        <w:t xml:space="preserve">demanding </w:t>
      </w:r>
      <w:r>
        <w:rPr>
          <w:lang w:val="en-GB"/>
        </w:rPr>
        <w:t xml:space="preserve">group of </w:t>
      </w:r>
      <w:r w:rsidR="00C71A70">
        <w:rPr>
          <w:lang w:val="en-GB"/>
        </w:rPr>
        <w:t>machine</w:t>
      </w:r>
      <w:r w:rsidR="00B97A14">
        <w:rPr>
          <w:lang w:val="en-GB"/>
        </w:rPr>
        <w:t xml:space="preserve">s for </w:t>
      </w:r>
      <w:r w:rsidR="00324AC3">
        <w:rPr>
          <w:lang w:val="en-GB"/>
        </w:rPr>
        <w:t>size reduction</w:t>
      </w:r>
      <w:r w:rsidR="001E0D09">
        <w:rPr>
          <w:lang w:val="en-GB"/>
        </w:rPr>
        <w:t xml:space="preserve"> </w:t>
      </w:r>
      <w:r w:rsidR="00324AC3">
        <w:rPr>
          <w:lang w:val="en-GB"/>
        </w:rPr>
        <w:t xml:space="preserve">of </w:t>
      </w:r>
      <w:r w:rsidR="00B97A14">
        <w:rPr>
          <w:lang w:val="en-GB"/>
        </w:rPr>
        <w:t>lignocellulosic biomass</w:t>
      </w:r>
      <w:r w:rsidR="007B13D7">
        <w:rPr>
          <w:lang w:val="en-GB"/>
        </w:rPr>
        <w:t>. T</w:t>
      </w:r>
      <w:r w:rsidR="007E7A3F">
        <w:rPr>
          <w:lang w:val="en-GB"/>
        </w:rPr>
        <w:t>he particle size</w:t>
      </w:r>
      <w:r w:rsidR="003D413B">
        <w:rPr>
          <w:lang w:val="en-GB"/>
        </w:rPr>
        <w:t xml:space="preserve"> </w:t>
      </w:r>
      <w:r w:rsidR="007E7A3F">
        <w:rPr>
          <w:lang w:val="en-GB"/>
        </w:rPr>
        <w:t xml:space="preserve">of knife-milled biomass </w:t>
      </w:r>
      <w:r w:rsidR="003D413B">
        <w:rPr>
          <w:lang w:val="en-GB"/>
        </w:rPr>
        <w:t>is</w:t>
      </w:r>
      <w:r w:rsidR="007E7A3F">
        <w:rPr>
          <w:lang w:val="en-GB"/>
        </w:rPr>
        <w:t xml:space="preserve"> affected by </w:t>
      </w:r>
      <w:r w:rsidR="00324AC3">
        <w:rPr>
          <w:lang w:val="en-GB"/>
        </w:rPr>
        <w:t>biomass</w:t>
      </w:r>
      <w:r w:rsidR="007E7A3F">
        <w:rPr>
          <w:lang w:val="en-GB"/>
        </w:rPr>
        <w:t xml:space="preserve"> properties</w:t>
      </w:r>
      <w:r w:rsidR="00324AC3">
        <w:rPr>
          <w:lang w:val="en-GB"/>
        </w:rPr>
        <w:t xml:space="preserve"> (</w:t>
      </w:r>
      <w:r w:rsidR="007E7A3F">
        <w:rPr>
          <w:lang w:val="en-GB"/>
        </w:rPr>
        <w:t xml:space="preserve">moisture, </w:t>
      </w:r>
      <w:r w:rsidR="00697422">
        <w:rPr>
          <w:lang w:val="en-GB"/>
        </w:rPr>
        <w:t>total/</w:t>
      </w:r>
      <w:r w:rsidR="007E7A3F">
        <w:rPr>
          <w:lang w:val="en-GB"/>
        </w:rPr>
        <w:t>organic solid</w:t>
      </w:r>
      <w:r w:rsidR="00697422">
        <w:rPr>
          <w:lang w:val="en-GB"/>
        </w:rPr>
        <w:t xml:space="preserve"> content</w:t>
      </w:r>
      <w:r w:rsidR="007E7A3F">
        <w:rPr>
          <w:lang w:val="en-GB"/>
        </w:rPr>
        <w:t xml:space="preserve">, elementary composition, matrix structure, </w:t>
      </w:r>
      <w:r w:rsidR="00324AC3">
        <w:rPr>
          <w:lang w:val="en-GB"/>
        </w:rPr>
        <w:t>shear stress, Young modulus)</w:t>
      </w:r>
      <w:r w:rsidR="007E7A3F">
        <w:rPr>
          <w:lang w:val="en-GB"/>
        </w:rPr>
        <w:t xml:space="preserve"> and by </w:t>
      </w:r>
      <w:r w:rsidR="000E6806">
        <w:rPr>
          <w:lang w:val="en-GB"/>
        </w:rPr>
        <w:t xml:space="preserve">the </w:t>
      </w:r>
      <w:r w:rsidR="007E7A3F">
        <w:rPr>
          <w:lang w:val="en-GB"/>
        </w:rPr>
        <w:t xml:space="preserve">technical set-up of </w:t>
      </w:r>
      <w:r w:rsidR="001E0D09">
        <w:rPr>
          <w:lang w:val="en-GB"/>
        </w:rPr>
        <w:t xml:space="preserve">the </w:t>
      </w:r>
      <w:r w:rsidR="00324AC3">
        <w:rPr>
          <w:lang w:val="en-GB"/>
        </w:rPr>
        <w:t>knife mill</w:t>
      </w:r>
      <w:r w:rsidR="007E7A3F">
        <w:rPr>
          <w:lang w:val="en-GB"/>
        </w:rPr>
        <w:t xml:space="preserve"> (blade geometry, number of static-rotor pairs of blades, rotor revolutions, screen sieve size, mass flowrate).</w:t>
      </w:r>
      <w:r w:rsidR="001E0D09">
        <w:rPr>
          <w:lang w:val="en-GB"/>
        </w:rPr>
        <w:t xml:space="preserve"> </w:t>
      </w:r>
    </w:p>
    <w:p w14:paraId="0E7FAA4E" w14:textId="6D51C441" w:rsidR="003D413B" w:rsidRDefault="00356D8B" w:rsidP="003D413B">
      <w:pPr>
        <w:pStyle w:val="CETBodytext"/>
        <w:rPr>
          <w:lang w:val="en-GB"/>
        </w:rPr>
      </w:pPr>
      <w:r>
        <w:rPr>
          <w:lang w:val="en-GB"/>
        </w:rPr>
        <w:t>Conventional knife mills usually use linear, screw or delta rotor blade geometries</w:t>
      </w:r>
      <w:r w:rsidR="00324AC3">
        <w:rPr>
          <w:lang w:val="en-GB"/>
        </w:rPr>
        <w:t xml:space="preserve">. Nevertheless, </w:t>
      </w:r>
      <w:r w:rsidR="000E6806">
        <w:rPr>
          <w:lang w:val="en-GB"/>
        </w:rPr>
        <w:t xml:space="preserve">available </w:t>
      </w:r>
      <w:r w:rsidR="00324AC3">
        <w:rPr>
          <w:lang w:val="en-GB"/>
        </w:rPr>
        <w:t xml:space="preserve">literature </w:t>
      </w:r>
      <w:r w:rsidR="000E6806">
        <w:rPr>
          <w:lang w:val="en-GB"/>
        </w:rPr>
        <w:t>currently provides</w:t>
      </w:r>
      <w:r w:rsidR="00324AC3">
        <w:rPr>
          <w:lang w:val="en-GB"/>
        </w:rPr>
        <w:t xml:space="preserve"> a tiny </w:t>
      </w:r>
      <w:r w:rsidR="000E6806">
        <w:rPr>
          <w:lang w:val="en-GB"/>
        </w:rPr>
        <w:t xml:space="preserve">amount of </w:t>
      </w:r>
      <w:r w:rsidR="00324AC3">
        <w:rPr>
          <w:lang w:val="en-GB"/>
        </w:rPr>
        <w:t>information about the effect of rotor blade geometr</w:t>
      </w:r>
      <w:r w:rsidR="001E0D09">
        <w:rPr>
          <w:lang w:val="en-GB"/>
        </w:rPr>
        <w:t xml:space="preserve">y </w:t>
      </w:r>
      <w:r w:rsidR="00324AC3">
        <w:rPr>
          <w:lang w:val="en-GB"/>
        </w:rPr>
        <w:t>on particle size and shape for knife-milled biomass.</w:t>
      </w:r>
      <w:r w:rsidR="008E7423">
        <w:rPr>
          <w:lang w:val="en-GB"/>
        </w:rPr>
        <w:t xml:space="preserve"> </w:t>
      </w:r>
      <w:r w:rsidR="003D413B">
        <w:rPr>
          <w:lang w:val="en-GB"/>
        </w:rPr>
        <w:t>The particle size characteristics</w:t>
      </w:r>
      <w:r w:rsidR="008E7423">
        <w:rPr>
          <w:lang w:val="en-GB"/>
        </w:rPr>
        <w:t xml:space="preserve"> </w:t>
      </w:r>
      <w:r w:rsidR="003D413B">
        <w:rPr>
          <w:lang w:val="en-GB"/>
        </w:rPr>
        <w:t xml:space="preserve">are presented for various biomass </w:t>
      </w:r>
      <w:r w:rsidR="008E7423">
        <w:rPr>
          <w:lang w:val="en-GB"/>
        </w:rPr>
        <w:t>disintegrated</w:t>
      </w:r>
      <w:r w:rsidR="003D413B">
        <w:rPr>
          <w:lang w:val="en-GB"/>
        </w:rPr>
        <w:t xml:space="preserve"> by knife mill equipped with linear </w:t>
      </w:r>
      <w:r w:rsidR="008E7423">
        <w:rPr>
          <w:lang w:val="en-GB"/>
        </w:rPr>
        <w:t xml:space="preserve">rotor </w:t>
      </w:r>
      <w:r w:rsidR="003D413B">
        <w:rPr>
          <w:lang w:val="en-GB"/>
        </w:rPr>
        <w:t>blade geometry</w:t>
      </w:r>
      <w:r w:rsidR="008E7423">
        <w:rPr>
          <w:lang w:val="en-GB"/>
        </w:rPr>
        <w:t xml:space="preserve"> under varieties in process configurations (biomass type and moisture, number of stator-rotor blade pairs, rotor revolutions, screen sieve size, biomass flowrate) </w:t>
      </w:r>
      <w:r w:rsidR="003D413B">
        <w:rPr>
          <w:lang w:val="en-GB"/>
        </w:rPr>
        <w:t>for wheat straw (</w:t>
      </w:r>
      <w:proofErr w:type="spellStart"/>
      <w:r w:rsidR="003D413B">
        <w:rPr>
          <w:lang w:val="en-GB"/>
        </w:rPr>
        <w:t>Bitra</w:t>
      </w:r>
      <w:proofErr w:type="spellEnd"/>
      <w:r w:rsidR="003D413B">
        <w:rPr>
          <w:lang w:val="en-GB"/>
        </w:rPr>
        <w:t xml:space="preserve"> et al., 2011), swit</w:t>
      </w:r>
      <w:r w:rsidR="008E7423">
        <w:rPr>
          <w:lang w:val="en-GB"/>
        </w:rPr>
        <w:t>ch</w:t>
      </w:r>
      <w:r w:rsidR="003D413B">
        <w:rPr>
          <w:lang w:val="en-GB"/>
        </w:rPr>
        <w:t>grass and energy cane (Miao et al., 2011), sunflower husks and wood chip pellets (Williams et al., 2017), steam exploded Sakura chips (</w:t>
      </w:r>
      <w:proofErr w:type="spellStart"/>
      <w:r w:rsidR="003D413B">
        <w:rPr>
          <w:lang w:val="en-GB"/>
        </w:rPr>
        <w:t>Priyanto</w:t>
      </w:r>
      <w:proofErr w:type="spellEnd"/>
      <w:r w:rsidR="003D413B">
        <w:rPr>
          <w:lang w:val="en-GB"/>
        </w:rPr>
        <w:t xml:space="preserve"> et al., 2017), oak and spruce chips (Eisenlauer and Teipel, 2021), beech chips (Kratky et al., 2021), corn stover</w:t>
      </w:r>
      <w:r w:rsidR="001E0D09">
        <w:rPr>
          <w:lang w:val="en-GB"/>
        </w:rPr>
        <w:t xml:space="preserve"> </w:t>
      </w:r>
      <w:r w:rsidR="003D413B">
        <w:rPr>
          <w:lang w:val="en-GB"/>
        </w:rPr>
        <w:t xml:space="preserve">and pine chips (Williams et al., 2022). Only </w:t>
      </w:r>
      <w:proofErr w:type="spellStart"/>
      <w:r w:rsidR="003D413B">
        <w:rPr>
          <w:lang w:val="en-GB"/>
        </w:rPr>
        <w:t>Wilcinski</w:t>
      </w:r>
      <w:proofErr w:type="spellEnd"/>
      <w:r w:rsidR="003D413B">
        <w:rPr>
          <w:lang w:val="en-GB"/>
        </w:rPr>
        <w:t xml:space="preserve"> et al. (2018) present particle size characteristics for wheat straw reduced in size by a knife mill equipped with a rotor of variant back-rake and blade angles. </w:t>
      </w:r>
    </w:p>
    <w:p w14:paraId="5CA32887" w14:textId="3A929139" w:rsidR="000E6806" w:rsidRDefault="009B72C3" w:rsidP="000E6806">
      <w:pPr>
        <w:pStyle w:val="CETBodytext"/>
        <w:rPr>
          <w:lang w:val="en-GB"/>
        </w:rPr>
      </w:pPr>
      <w:r>
        <w:rPr>
          <w:lang w:val="en-GB"/>
        </w:rPr>
        <w:t xml:space="preserve">The </w:t>
      </w:r>
      <w:r w:rsidR="00F11E8A">
        <w:rPr>
          <w:lang w:val="en-GB"/>
        </w:rPr>
        <w:t xml:space="preserve">discussed papers applied </w:t>
      </w:r>
      <w:r w:rsidR="009954FD">
        <w:rPr>
          <w:lang w:val="en-GB"/>
        </w:rPr>
        <w:t xml:space="preserve">a </w:t>
      </w:r>
      <w:r w:rsidR="00F11E8A">
        <w:rPr>
          <w:lang w:val="en-GB"/>
        </w:rPr>
        <w:t xml:space="preserve">knife mill with </w:t>
      </w:r>
      <w:r w:rsidR="009954FD">
        <w:rPr>
          <w:lang w:val="en-GB"/>
        </w:rPr>
        <w:t xml:space="preserve">a </w:t>
      </w:r>
      <w:r w:rsidR="00F11E8A">
        <w:rPr>
          <w:lang w:val="en-GB"/>
        </w:rPr>
        <w:t xml:space="preserve">linear blade rotor to comminute biomass. </w:t>
      </w:r>
      <w:r w:rsidR="009954FD">
        <w:rPr>
          <w:lang w:val="en-GB"/>
        </w:rPr>
        <w:t>N</w:t>
      </w:r>
      <w:r w:rsidR="002D309A">
        <w:rPr>
          <w:lang w:val="en-GB"/>
        </w:rPr>
        <w:t xml:space="preserve">o studies </w:t>
      </w:r>
      <w:r w:rsidR="00F11E8A">
        <w:rPr>
          <w:lang w:val="en-GB"/>
        </w:rPr>
        <w:t xml:space="preserve">were found </w:t>
      </w:r>
      <w:r w:rsidR="002D309A">
        <w:rPr>
          <w:lang w:val="en-GB"/>
        </w:rPr>
        <w:t xml:space="preserve">that analysed </w:t>
      </w:r>
      <w:r w:rsidR="000E6806">
        <w:rPr>
          <w:lang w:val="en-GB"/>
        </w:rPr>
        <w:t>the effect of rotor blade geometry on biomass particle characteristics.</w:t>
      </w:r>
      <w:r w:rsidR="00F11E8A">
        <w:rPr>
          <w:lang w:val="en-GB"/>
        </w:rPr>
        <w:t xml:space="preserve"> T</w:t>
      </w:r>
      <w:r w:rsidR="000E6806" w:rsidRPr="000E6806">
        <w:rPr>
          <w:lang w:val="en-GB"/>
        </w:rPr>
        <w:t xml:space="preserve">he paper </w:t>
      </w:r>
      <w:r w:rsidR="000E6806">
        <w:rPr>
          <w:lang w:val="en-GB"/>
        </w:rPr>
        <w:t>experimentally asses</w:t>
      </w:r>
      <w:r w:rsidR="001E0D09">
        <w:rPr>
          <w:lang w:val="en-GB"/>
        </w:rPr>
        <w:t>se</w:t>
      </w:r>
      <w:r w:rsidR="000E6806">
        <w:rPr>
          <w:lang w:val="en-GB"/>
        </w:rPr>
        <w:t>s</w:t>
      </w:r>
      <w:r w:rsidR="000E6806" w:rsidRPr="000E6806">
        <w:rPr>
          <w:lang w:val="en-GB"/>
        </w:rPr>
        <w:t xml:space="preserve"> the impact of linear- and screw-</w:t>
      </w:r>
      <w:r w:rsidR="008E7423">
        <w:rPr>
          <w:lang w:val="en-GB"/>
        </w:rPr>
        <w:t xml:space="preserve">rotor </w:t>
      </w:r>
      <w:r w:rsidR="000E6806">
        <w:rPr>
          <w:lang w:val="en-GB"/>
        </w:rPr>
        <w:t>blade</w:t>
      </w:r>
      <w:r w:rsidR="000E6806" w:rsidRPr="000E6806">
        <w:rPr>
          <w:lang w:val="en-GB"/>
        </w:rPr>
        <w:t xml:space="preserve"> geometry on particle size characteristics for knife-milled </w:t>
      </w:r>
      <w:r w:rsidR="000E6806">
        <w:rPr>
          <w:lang w:val="en-GB"/>
        </w:rPr>
        <w:t>wheat straw</w:t>
      </w:r>
      <w:bookmarkStart w:id="3" w:name="_Hlk124928296"/>
      <w:r w:rsidR="000E6806" w:rsidRPr="000E6806">
        <w:rPr>
          <w:lang w:val="en-GB"/>
        </w:rPr>
        <w:t xml:space="preserve">. </w:t>
      </w:r>
      <w:r w:rsidR="000E6806">
        <w:rPr>
          <w:lang w:val="en-GB"/>
        </w:rPr>
        <w:t>It is supposed that s</w:t>
      </w:r>
      <w:r w:rsidR="000E6806" w:rsidRPr="000E6806">
        <w:rPr>
          <w:lang w:val="en-GB"/>
        </w:rPr>
        <w:t>crew</w:t>
      </w:r>
      <w:r w:rsidR="000E6806">
        <w:rPr>
          <w:lang w:val="en-GB"/>
        </w:rPr>
        <w:t xml:space="preserve"> </w:t>
      </w:r>
      <w:r w:rsidR="008E7423">
        <w:rPr>
          <w:lang w:val="en-GB"/>
        </w:rPr>
        <w:t xml:space="preserve">rotor </w:t>
      </w:r>
      <w:r w:rsidR="000E6806">
        <w:rPr>
          <w:lang w:val="en-GB"/>
        </w:rPr>
        <w:t>blade</w:t>
      </w:r>
      <w:r w:rsidR="008E7423">
        <w:rPr>
          <w:lang w:val="en-GB"/>
        </w:rPr>
        <w:t xml:space="preserve"> </w:t>
      </w:r>
      <w:r w:rsidR="000E6806" w:rsidRPr="000E6806">
        <w:rPr>
          <w:lang w:val="en-GB"/>
        </w:rPr>
        <w:t>geometry serves coarse particle sizes compared to linear-based ones due to the sequential cutting of biomass by individual screw segments</w:t>
      </w:r>
      <w:r w:rsidR="008E7423">
        <w:rPr>
          <w:lang w:val="en-GB"/>
        </w:rPr>
        <w:t xml:space="preserve"> under </w:t>
      </w:r>
      <w:r w:rsidR="007C5FFD">
        <w:rPr>
          <w:lang w:val="en-GB"/>
        </w:rPr>
        <w:t>identic</w:t>
      </w:r>
      <w:r w:rsidR="008E7423">
        <w:rPr>
          <w:lang w:val="en-GB"/>
        </w:rPr>
        <w:t xml:space="preserve"> peripheral rotor speeds</w:t>
      </w:r>
      <w:r w:rsidR="000E6806" w:rsidRPr="000E6806">
        <w:rPr>
          <w:lang w:val="en-GB"/>
        </w:rPr>
        <w:t>.</w:t>
      </w:r>
      <w:r w:rsidR="000E6806">
        <w:rPr>
          <w:lang w:val="en-GB"/>
        </w:rPr>
        <w:t xml:space="preserve"> The paper aims to confirm or disprove th</w:t>
      </w:r>
      <w:r w:rsidR="008E7423">
        <w:rPr>
          <w:lang w:val="en-GB"/>
        </w:rPr>
        <w:t>is</w:t>
      </w:r>
      <w:r w:rsidR="000E6806">
        <w:rPr>
          <w:lang w:val="en-GB"/>
        </w:rPr>
        <w:t xml:space="preserve"> hypothesis, to derive and calibrate the </w:t>
      </w:r>
      <w:r w:rsidR="001D53FF">
        <w:rPr>
          <w:lang w:val="en-GB"/>
        </w:rPr>
        <w:t xml:space="preserve">novel </w:t>
      </w:r>
      <w:r w:rsidR="000E6806">
        <w:rPr>
          <w:lang w:val="en-GB"/>
        </w:rPr>
        <w:t xml:space="preserve">model that allows </w:t>
      </w:r>
      <w:r w:rsidR="000E6806" w:rsidRPr="000E6806">
        <w:rPr>
          <w:lang w:val="en-GB"/>
        </w:rPr>
        <w:t>predicting characteristic particle</w:t>
      </w:r>
      <w:r w:rsidR="002D309A">
        <w:rPr>
          <w:lang w:val="en-GB"/>
        </w:rPr>
        <w:t xml:space="preserve"> </w:t>
      </w:r>
      <w:r w:rsidR="002D309A" w:rsidRPr="000E6806">
        <w:rPr>
          <w:lang w:val="en-GB"/>
        </w:rPr>
        <w:t>size knowing rotor geometry, rotor speed</w:t>
      </w:r>
      <w:r w:rsidR="002D309A">
        <w:rPr>
          <w:lang w:val="en-GB"/>
        </w:rPr>
        <w:t xml:space="preserve"> </w:t>
      </w:r>
      <w:r w:rsidR="002D309A" w:rsidRPr="000E6806">
        <w:rPr>
          <w:lang w:val="en-GB"/>
        </w:rPr>
        <w:t>and screen sieve size</w:t>
      </w:r>
      <w:r w:rsidR="002D309A">
        <w:rPr>
          <w:lang w:val="en-GB"/>
        </w:rPr>
        <w:t>.</w:t>
      </w:r>
      <w:r w:rsidR="000E6806" w:rsidRPr="000E6806">
        <w:rPr>
          <w:lang w:val="en-GB"/>
        </w:rPr>
        <w:t xml:space="preserve"> </w:t>
      </w:r>
    </w:p>
    <w:bookmarkEnd w:id="3"/>
    <w:p w14:paraId="5741900F" w14:textId="0EE5EC51" w:rsidR="00453E24" w:rsidRDefault="003D35F1" w:rsidP="00453E24">
      <w:pPr>
        <w:pStyle w:val="CETHeading1"/>
      </w:pPr>
      <w:r>
        <w:lastRenderedPageBreak/>
        <w:t>Material and Methods</w:t>
      </w:r>
    </w:p>
    <w:p w14:paraId="09406386" w14:textId="39E029B3" w:rsidR="00453E24" w:rsidRDefault="00404CD5" w:rsidP="00453E24">
      <w:pPr>
        <w:pStyle w:val="CETBodytext"/>
      </w:pPr>
      <w:r>
        <w:t xml:space="preserve">All the experimental works were done according to the following systematic procedure. </w:t>
      </w:r>
    </w:p>
    <w:p w14:paraId="5D44820F" w14:textId="63B7E546" w:rsidR="00636724" w:rsidRPr="00636724" w:rsidRDefault="00636724" w:rsidP="00636724">
      <w:pPr>
        <w:pStyle w:val="CETheadingx"/>
      </w:pPr>
      <w:r>
        <w:t>Biomass characterization</w:t>
      </w:r>
    </w:p>
    <w:p w14:paraId="6BA08B9B" w14:textId="51B1DF8E" w:rsidR="00ED485B" w:rsidRDefault="00285D18" w:rsidP="00ED485B">
      <w:pPr>
        <w:pStyle w:val="CETBodytext"/>
        <w:spacing w:after="240"/>
      </w:pPr>
      <w:r>
        <w:t>The wheat straw used to carry out all the experiments evinc</w:t>
      </w:r>
      <w:r w:rsidR="00636724">
        <w:t>ed</w:t>
      </w:r>
      <w:r>
        <w:t xml:space="preserve"> moisture</w:t>
      </w:r>
      <w:r w:rsidR="00636724">
        <w:t xml:space="preserve"> content</w:t>
      </w:r>
      <w:r>
        <w:t xml:space="preserve"> of 12.5</w:t>
      </w:r>
      <w:r w:rsidR="00ED485B">
        <w:t> </w:t>
      </w:r>
      <w:r w:rsidRPr="00285D18">
        <w:t>±</w:t>
      </w:r>
      <w:r w:rsidR="00ED485B">
        <w:t> </w:t>
      </w:r>
      <w:r w:rsidRPr="00285D18">
        <w:t>0.0</w:t>
      </w:r>
      <w:r>
        <w:t>6</w:t>
      </w:r>
      <w:r w:rsidRPr="00285D18">
        <w:t xml:space="preserve"> </w:t>
      </w:r>
      <w:proofErr w:type="spellStart"/>
      <w:r w:rsidRPr="00285D18">
        <w:t>wt</w:t>
      </w:r>
      <w:proofErr w:type="spellEnd"/>
      <w:r w:rsidRPr="00285D18">
        <w:t xml:space="preserve"> %</w:t>
      </w:r>
      <w:r>
        <w:t>, total solids of 87.5</w:t>
      </w:r>
      <w:r w:rsidR="00ED485B">
        <w:t> </w:t>
      </w:r>
      <w:r w:rsidRPr="00285D18">
        <w:t>±</w:t>
      </w:r>
      <w:r w:rsidR="00ED485B">
        <w:t> </w:t>
      </w:r>
      <w:r w:rsidRPr="00285D18">
        <w:t>0.0</w:t>
      </w:r>
      <w:r>
        <w:t>6</w:t>
      </w:r>
      <w:r w:rsidRPr="00285D18">
        <w:t xml:space="preserve"> </w:t>
      </w:r>
      <w:proofErr w:type="spellStart"/>
      <w:r w:rsidRPr="00285D18">
        <w:t>wt</w:t>
      </w:r>
      <w:proofErr w:type="spellEnd"/>
      <w:r w:rsidRPr="00285D18">
        <w:t xml:space="preserve"> % dry mass</w:t>
      </w:r>
      <w:r>
        <w:t xml:space="preserve">, and volatile solids </w:t>
      </w:r>
      <w:r w:rsidRPr="00285D18">
        <w:t xml:space="preserve">of </w:t>
      </w:r>
      <w:r>
        <w:t>90.9</w:t>
      </w:r>
      <w:r w:rsidR="00ED485B">
        <w:t> </w:t>
      </w:r>
      <w:r w:rsidRPr="00285D18">
        <w:t>±</w:t>
      </w:r>
      <w:r w:rsidR="00ED485B">
        <w:t> </w:t>
      </w:r>
      <w:r w:rsidRPr="00285D18">
        <w:t>0.</w:t>
      </w:r>
      <w:r>
        <w:t>90</w:t>
      </w:r>
      <w:r w:rsidRPr="00285D18">
        <w:t xml:space="preserve"> </w:t>
      </w:r>
      <w:proofErr w:type="spellStart"/>
      <w:r w:rsidRPr="00285D18">
        <w:t>wt</w:t>
      </w:r>
      <w:proofErr w:type="spellEnd"/>
      <w:r w:rsidRPr="00285D18">
        <w:t xml:space="preserve"> % dry mass.</w:t>
      </w:r>
      <w:r>
        <w:t xml:space="preserve"> The total solids were identified by drying the samples in the </w:t>
      </w:r>
      <w:r w:rsidRPr="00285D18">
        <w:t xml:space="preserve">dryer </w:t>
      </w:r>
      <w:r>
        <w:t>(</w:t>
      </w:r>
      <w:r w:rsidRPr="00285D18">
        <w:t>KBC-25W</w:t>
      </w:r>
      <w:r>
        <w:t xml:space="preserve">) </w:t>
      </w:r>
      <w:r w:rsidRPr="00285D18">
        <w:t>under 105 °C up to constant weight</w:t>
      </w:r>
      <w:r>
        <w:t xml:space="preserve">. The volatile solids were determined by burning the samples in the furnace (LE09/11) </w:t>
      </w:r>
      <w:r w:rsidRPr="00285D18">
        <w:t xml:space="preserve">under the temperature of </w:t>
      </w:r>
      <w:r>
        <w:t>550</w:t>
      </w:r>
      <w:r w:rsidRPr="00285D18">
        <w:t xml:space="preserve"> °C up to </w:t>
      </w:r>
      <w:r>
        <w:t>stable</w:t>
      </w:r>
      <w:r w:rsidRPr="00285D18">
        <w:t xml:space="preserve"> weight</w:t>
      </w:r>
      <w:r>
        <w:t>.</w:t>
      </w:r>
      <w:r w:rsidR="005E39C9">
        <w:t xml:space="preserve"> </w:t>
      </w:r>
      <w:r w:rsidR="00ED485B">
        <w:t xml:space="preserve">Firstly, the knife mill </w:t>
      </w:r>
      <w:r w:rsidR="00ED485B" w:rsidRPr="00ED485B">
        <w:t>SM300</w:t>
      </w:r>
      <w:r w:rsidR="00ED485B">
        <w:t xml:space="preserve"> reduced the raw wheat straw to reach the uniform particle size distribution of the initial sample. </w:t>
      </w:r>
      <w:r w:rsidR="00ED485B" w:rsidRPr="00ED485B">
        <w:t xml:space="preserve">The knife mill was equipped with </w:t>
      </w:r>
      <w:r w:rsidR="00ED485B">
        <w:t>a rotor of linear bladed</w:t>
      </w:r>
      <w:r w:rsidR="00ED485B" w:rsidRPr="00ED485B">
        <w:t xml:space="preserve"> </w:t>
      </w:r>
      <w:r w:rsidR="00ED485B">
        <w:t xml:space="preserve">shape running with a rotational speed of 3000 rpm and </w:t>
      </w:r>
      <w:r w:rsidR="00ED485B" w:rsidRPr="00ED485B">
        <w:t>a screen sieve of 10 mm in a square opening</w:t>
      </w:r>
      <w:r w:rsidR="00ED485B">
        <w:t>.</w:t>
      </w:r>
    </w:p>
    <w:p w14:paraId="2B8F2D9D" w14:textId="646F4816" w:rsidR="00636724" w:rsidRPr="00636724" w:rsidRDefault="00C72930" w:rsidP="00636724">
      <w:pPr>
        <w:pStyle w:val="CETheadingx"/>
      </w:pPr>
      <w:r>
        <w:t>Experimental set-up</w:t>
      </w:r>
    </w:p>
    <w:p w14:paraId="32C58FDE" w14:textId="11582F67" w:rsidR="00636724" w:rsidRDefault="00636724" w:rsidP="009B72C3">
      <w:pPr>
        <w:pStyle w:val="CETBodytext"/>
        <w:spacing w:after="240"/>
      </w:pPr>
      <w:r>
        <w:t xml:space="preserve">All the experiments were carried out with the knife mill SM300 that was incorporated into the technological set, see Figure 1. First, the raw material is dosed into the mill´s hooper, which falls into the mill's size reduction chamber. </w:t>
      </w:r>
      <w:r w:rsidRPr="008137DC">
        <w:t xml:space="preserve">Manual biomass dosing into the mill was used at </w:t>
      </w:r>
      <w:r>
        <w:t xml:space="preserve">the </w:t>
      </w:r>
      <w:r w:rsidRPr="008137DC">
        <w:t xml:space="preserve">level to keep constant active power during biomass milling and to avoid clogging of </w:t>
      </w:r>
      <w:r>
        <w:t xml:space="preserve">the </w:t>
      </w:r>
      <w:r w:rsidRPr="008137DC">
        <w:t xml:space="preserve">size reduction chamber by biomass. Thus, the stand was equipped with a suction system to enhance </w:t>
      </w:r>
      <w:r>
        <w:t xml:space="preserve">the </w:t>
      </w:r>
      <w:r w:rsidRPr="008137DC">
        <w:t>efficiency of fine particle removal out of the size reduction chamber.</w:t>
      </w:r>
      <w:r>
        <w:t xml:space="preserve"> T</w:t>
      </w:r>
      <w:r w:rsidRPr="008137DC">
        <w:t>he systematic experiments were performed considering varieties in rotor blade geometry (linear, screw)</w:t>
      </w:r>
      <w:r>
        <w:t xml:space="preserve"> </w:t>
      </w:r>
      <w:r w:rsidRPr="008137DC">
        <w:t xml:space="preserve">as presented </w:t>
      </w:r>
      <w:r w:rsidR="009B72C3">
        <w:t>in</w:t>
      </w:r>
      <w:r w:rsidRPr="008137DC">
        <w:t xml:space="preserve"> Fig</w:t>
      </w:r>
      <w:r w:rsidR="005E39C9">
        <w:t>ure 2</w:t>
      </w:r>
      <w:r w:rsidRPr="008137DC">
        <w:t>, rotor speed</w:t>
      </w:r>
      <w:r>
        <w:t xml:space="preserve">s of </w:t>
      </w:r>
      <w:r w:rsidRPr="008137DC">
        <w:t>1</w:t>
      </w:r>
      <w:r>
        <w:t>0</w:t>
      </w:r>
      <w:r w:rsidRPr="008137DC">
        <w:t>.</w:t>
      </w:r>
      <w:r>
        <w:t>2</w:t>
      </w:r>
      <w:r w:rsidRPr="008137DC">
        <w:t xml:space="preserve"> m s</w:t>
      </w:r>
      <w:r w:rsidRPr="008137DC">
        <w:rPr>
          <w:vertAlign w:val="superscript"/>
        </w:rPr>
        <w:t>-1</w:t>
      </w:r>
      <w:r w:rsidRPr="008137DC">
        <w:t xml:space="preserve"> </w:t>
      </w:r>
      <w:r>
        <w:t xml:space="preserve">(1500 rpm) </w:t>
      </w:r>
      <w:r w:rsidRPr="008137DC">
        <w:t>and 20.4 m s</w:t>
      </w:r>
      <w:r w:rsidRPr="008137DC">
        <w:rPr>
          <w:vertAlign w:val="superscript"/>
        </w:rPr>
        <w:t>-1</w:t>
      </w:r>
      <w:r>
        <w:t xml:space="preserve"> (3000 rpm)</w:t>
      </w:r>
      <w:r w:rsidRPr="008137DC">
        <w:t xml:space="preserve"> and screen sieve with square openings (6 mm, 4 mm, 2 mm) and with trapezoidal ones (1 mm, 0.75 mm)</w:t>
      </w:r>
      <w:r>
        <w:t>,</w:t>
      </w:r>
      <w:r w:rsidRPr="008137DC">
        <w:t xml:space="preserve"> </w:t>
      </w:r>
      <w:r>
        <w:t xml:space="preserve">all </w:t>
      </w:r>
      <w:r w:rsidRPr="008137DC">
        <w:t>as independent variables.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233BF9" w14:paraId="49DD627B" w14:textId="77777777" w:rsidTr="00442C36">
        <w:tc>
          <w:tcPr>
            <w:tcW w:w="8777" w:type="dxa"/>
          </w:tcPr>
          <w:p w14:paraId="21580C52" w14:textId="763B69FD" w:rsidR="00233BF9" w:rsidRDefault="009B72C3" w:rsidP="00453E24">
            <w:pPr>
              <w:pStyle w:val="CETBodytext"/>
            </w:pPr>
            <w:r>
              <w:object w:dxaOrig="8670" w:dyaOrig="4485" w14:anchorId="3A67A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13.75pt" o:ole="">
                  <v:imagedata r:id="rId10" o:title=""/>
                </v:shape>
                <o:OLEObject Type="Embed" ProgID="PBrush" ShapeID="_x0000_i1025" DrawAspect="Content" ObjectID="_1739265506" r:id="rId11"/>
              </w:object>
            </w:r>
          </w:p>
        </w:tc>
      </w:tr>
      <w:tr w:rsidR="00233BF9" w14:paraId="2917B7D1" w14:textId="77777777" w:rsidTr="00442C36">
        <w:tc>
          <w:tcPr>
            <w:tcW w:w="8777" w:type="dxa"/>
          </w:tcPr>
          <w:p w14:paraId="4D17E778" w14:textId="69EB8C07" w:rsidR="00233BF9" w:rsidRDefault="005E39C9" w:rsidP="00D31343">
            <w:pPr>
              <w:pStyle w:val="CETCaption"/>
              <w:spacing w:before="60" w:after="120"/>
            </w:pPr>
            <w:r>
              <w:t xml:space="preserve">Figure 1: </w:t>
            </w:r>
            <w:r w:rsidR="00233BF9">
              <w:t>The experimental configuration of the knife mill SM300.</w:t>
            </w:r>
          </w:p>
        </w:tc>
      </w:tr>
      <w:tr w:rsidR="00233BF9" w14:paraId="46007E1D" w14:textId="77777777" w:rsidTr="00442C36">
        <w:tc>
          <w:tcPr>
            <w:tcW w:w="8777" w:type="dxa"/>
          </w:tcPr>
          <w:p w14:paraId="6B76C215" w14:textId="3E77AC3E" w:rsidR="00233BF9" w:rsidRPr="00233BF9" w:rsidRDefault="009B72C3" w:rsidP="00453E24">
            <w:pPr>
              <w:pStyle w:val="CETBodytext"/>
              <w:rPr>
                <w:lang w:val="en-GB"/>
              </w:rPr>
            </w:pPr>
            <w:r>
              <w:object w:dxaOrig="4320" w:dyaOrig="1713" w14:anchorId="0DBB7029">
                <v:shape id="_x0000_i1026" type="#_x0000_t75" style="width:411pt;height:130.5pt" o:ole="">
                  <v:imagedata r:id="rId12" o:title=""/>
                </v:shape>
                <o:OLEObject Type="Embed" ProgID="PBrush" ShapeID="_x0000_i1026" DrawAspect="Content" ObjectID="_1739265507" r:id="rId13"/>
              </w:object>
            </w:r>
          </w:p>
        </w:tc>
      </w:tr>
      <w:tr w:rsidR="00233BF9" w14:paraId="6E4452E2" w14:textId="77777777" w:rsidTr="00442C36">
        <w:tc>
          <w:tcPr>
            <w:tcW w:w="8777" w:type="dxa"/>
          </w:tcPr>
          <w:p w14:paraId="062FAE74" w14:textId="04D24D2E" w:rsidR="00233BF9" w:rsidRDefault="00233BF9" w:rsidP="00233BF9">
            <w:pPr>
              <w:pStyle w:val="CETCaption"/>
              <w:spacing w:before="60"/>
            </w:pPr>
            <w:r>
              <w:t xml:space="preserve">Figure </w:t>
            </w:r>
            <w:r w:rsidR="005E39C9">
              <w:t>2</w:t>
            </w:r>
            <w:r>
              <w:t xml:space="preserve">: The technical configuration of </w:t>
            </w:r>
            <w:r w:rsidR="00404CD5">
              <w:t xml:space="preserve">the </w:t>
            </w:r>
            <w:r>
              <w:t xml:space="preserve">experimental </w:t>
            </w:r>
            <w:r w:rsidR="00872E48">
              <w:t>equipment.</w:t>
            </w:r>
          </w:p>
        </w:tc>
      </w:tr>
    </w:tbl>
    <w:p w14:paraId="1F06F085" w14:textId="6845D04B" w:rsidR="00B726A6" w:rsidRDefault="00B726A6" w:rsidP="00453E24">
      <w:pPr>
        <w:pStyle w:val="CETBodytext"/>
      </w:pPr>
    </w:p>
    <w:p w14:paraId="18BAFA6F" w14:textId="6808E0E4" w:rsidR="00453E24" w:rsidRPr="00B57B36" w:rsidRDefault="003D35F1" w:rsidP="00636724">
      <w:pPr>
        <w:pStyle w:val="CETheadingx"/>
      </w:pPr>
      <w:r>
        <w:lastRenderedPageBreak/>
        <w:t>Data analysis</w:t>
      </w:r>
    </w:p>
    <w:p w14:paraId="34612BF2" w14:textId="589EAD55" w:rsidR="007B2EC5" w:rsidRDefault="007B2EC5" w:rsidP="007B2EC5">
      <w:pPr>
        <w:pStyle w:val="CETBodytext"/>
      </w:pPr>
      <w:r>
        <w:t>The tota</w:t>
      </w:r>
      <w:r w:rsidR="009B72C3">
        <w:t>l</w:t>
      </w:r>
      <w:r>
        <w:t xml:space="preserve"> mass of the sample</w:t>
      </w:r>
      <w:r w:rsidR="00C3597E">
        <w:t>s</w:t>
      </w:r>
      <w:r>
        <w:t xml:space="preserve"> and c</w:t>
      </w:r>
      <w:r w:rsidR="00A037E5">
        <w:t>u</w:t>
      </w:r>
      <w:r>
        <w:t>mu</w:t>
      </w:r>
      <w:r w:rsidR="00A037E5">
        <w:t>l</w:t>
      </w:r>
      <w:r>
        <w:t xml:space="preserve">ative particle size distribution curves were identified for individual experimental runs for input and output biomass samples. </w:t>
      </w:r>
      <w:r w:rsidR="00C72930">
        <w:t xml:space="preserve">Screen sieve analysis was applied according to </w:t>
      </w:r>
      <w:r>
        <w:t>ASABE standard S424.1 (2017)</w:t>
      </w:r>
      <w:r w:rsidR="009B72C3">
        <w:t xml:space="preserve">. </w:t>
      </w:r>
      <w:r>
        <w:t>In addition, the Rosin-</w:t>
      </w:r>
      <w:proofErr w:type="spellStart"/>
      <w:r>
        <w:t>Rammler</w:t>
      </w:r>
      <w:proofErr w:type="spellEnd"/>
      <w:r>
        <w:t xml:space="preserve">-Sperling-Bennet (RRSB) model was used to describe the particle size distribution for each comminuted sample, as given by Eq(1). Its polydispersity index </w:t>
      </w:r>
      <w:r w:rsidRPr="007B2EC5">
        <w:rPr>
          <w:i/>
          <w:iCs/>
        </w:rPr>
        <w:t>n</w:t>
      </w:r>
      <w:r>
        <w:t xml:space="preserve"> (-) and characteristic particle size </w:t>
      </w:r>
      <w:r w:rsidRPr="007B2EC5">
        <w:rPr>
          <w:i/>
          <w:iCs/>
        </w:rPr>
        <w:t>D</w:t>
      </w:r>
      <w:r w:rsidRPr="007B2EC5">
        <w:rPr>
          <w:i/>
          <w:iCs/>
          <w:vertAlign w:val="subscript"/>
        </w:rPr>
        <w:t>P</w:t>
      </w:r>
      <w:r>
        <w:t xml:space="preserve"> (mm) at the cumulative mass fraction 63.2 </w:t>
      </w:r>
      <w:proofErr w:type="spellStart"/>
      <w:r>
        <w:t>wt</w:t>
      </w:r>
      <w:proofErr w:type="spellEnd"/>
      <w:r>
        <w:t xml:space="preserve"> % were identified. Finally, each experimental run was characterized by </w:t>
      </w:r>
      <w:r w:rsidRPr="007B2EC5">
        <w:rPr>
          <w:i/>
          <w:iCs/>
        </w:rPr>
        <w:t>D</w:t>
      </w:r>
      <w:r w:rsidRPr="007B2EC5">
        <w:rPr>
          <w:i/>
          <w:iCs/>
          <w:vertAlign w:val="subscript"/>
        </w:rPr>
        <w:t>10</w:t>
      </w:r>
      <w:r>
        <w:t xml:space="preserve">, </w:t>
      </w:r>
      <w:r w:rsidRPr="007B2EC5">
        <w:rPr>
          <w:i/>
          <w:iCs/>
        </w:rPr>
        <w:t>D</w:t>
      </w:r>
      <w:r w:rsidRPr="007B2EC5">
        <w:rPr>
          <w:i/>
          <w:iCs/>
          <w:vertAlign w:val="subscript"/>
        </w:rPr>
        <w:t>50</w:t>
      </w:r>
      <w:r w:rsidRPr="007B2EC5">
        <w:rPr>
          <w:i/>
          <w:iCs/>
        </w:rPr>
        <w:t xml:space="preserve"> </w:t>
      </w:r>
      <w:r>
        <w:t xml:space="preserve">and </w:t>
      </w:r>
      <w:r w:rsidRPr="007B2EC5">
        <w:rPr>
          <w:i/>
          <w:iCs/>
        </w:rPr>
        <w:t>D</w:t>
      </w:r>
      <w:r w:rsidRPr="007B2EC5">
        <w:rPr>
          <w:i/>
          <w:iCs/>
          <w:vertAlign w:val="subscript"/>
        </w:rPr>
        <w:t>90</w:t>
      </w:r>
      <w:r>
        <w:t xml:space="preserve"> (mm) characteristic particle sizes at the </w:t>
      </w:r>
      <w:r w:rsidRPr="007B2EC5">
        <w:t>10</w:t>
      </w:r>
      <w:r w:rsidRPr="005E39C9">
        <w:rPr>
          <w:vertAlign w:val="superscript"/>
        </w:rPr>
        <w:t>th</w:t>
      </w:r>
      <w:r w:rsidRPr="007B2EC5">
        <w:t>, 50</w:t>
      </w:r>
      <w:r w:rsidRPr="005E39C9">
        <w:rPr>
          <w:vertAlign w:val="superscript"/>
        </w:rPr>
        <w:t>th</w:t>
      </w:r>
      <w:r w:rsidRPr="007B2EC5">
        <w:t>, and 90</w:t>
      </w:r>
      <w:r w:rsidRPr="005E39C9">
        <w:rPr>
          <w:vertAlign w:val="superscript"/>
        </w:rPr>
        <w:t>th</w:t>
      </w:r>
      <w:r w:rsidRPr="007B2EC5">
        <w:t xml:space="preserve"> percentiles of cumulative mass distribution</w:t>
      </w:r>
      <w:r>
        <w:t xml:space="preserve"> and by mass relative span </w:t>
      </w:r>
      <w:r w:rsidRPr="007B2EC5">
        <w:rPr>
          <w:i/>
          <w:iCs/>
        </w:rPr>
        <w:t>RS</w:t>
      </w:r>
      <w:r w:rsidRPr="007B2EC5">
        <w:rPr>
          <w:i/>
          <w:iCs/>
          <w:vertAlign w:val="subscript"/>
        </w:rPr>
        <w:t xml:space="preserve">M </w:t>
      </w:r>
      <w:r>
        <w:t>(-) as a dimensionless measure of particle size distribution width, as defined by E</w:t>
      </w:r>
      <w:r w:rsidR="00BC154B">
        <w:t>q</w:t>
      </w:r>
      <w:r>
        <w:t>(2).</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411"/>
      </w:tblGrid>
      <w:tr w:rsidR="00F30F2B" w14:paraId="331682BB" w14:textId="77777777" w:rsidTr="0029350C">
        <w:tc>
          <w:tcPr>
            <w:tcW w:w="7366" w:type="dxa"/>
          </w:tcPr>
          <w:p w14:paraId="5AADB41B" w14:textId="6AAA1615" w:rsidR="00F30F2B" w:rsidRPr="00F30F2B" w:rsidRDefault="00F30F2B" w:rsidP="00F30F2B">
            <w:pPr>
              <w:pStyle w:val="CETEquation"/>
            </w:pPr>
            <m:oMathPara>
              <m:oMathParaPr>
                <m:jc m:val="left"/>
              </m:oMathParaPr>
              <m:oMath>
                <m:r>
                  <w:rPr>
                    <w:rFonts w:ascii="Cambria Math" w:hAnsi="Cambria Math"/>
                    <w:sz w:val="22"/>
                    <w:szCs w:val="24"/>
                  </w:rPr>
                  <m:t>F</m:t>
                </m:r>
                <m:r>
                  <m:rPr>
                    <m:sty m:val="p"/>
                  </m:rPr>
                  <w:rPr>
                    <w:rFonts w:ascii="Cambria Math" w:hAnsi="Cambria Math"/>
                    <w:sz w:val="22"/>
                    <w:szCs w:val="24"/>
                  </w:rPr>
                  <m:t>=1-</m:t>
                </m:r>
                <m:sSup>
                  <m:sSupPr>
                    <m:ctrlPr>
                      <w:rPr>
                        <w:rFonts w:ascii="Cambria Math" w:hAnsi="Cambria Math"/>
                        <w:sz w:val="22"/>
                        <w:szCs w:val="24"/>
                      </w:rPr>
                    </m:ctrlPr>
                  </m:sSupPr>
                  <m:e>
                    <m:r>
                      <w:rPr>
                        <w:rFonts w:ascii="Cambria Math" w:hAnsi="Cambria Math"/>
                        <w:sz w:val="22"/>
                        <w:szCs w:val="24"/>
                      </w:rPr>
                      <m:t>e</m:t>
                    </m:r>
                  </m:e>
                  <m:sup>
                    <m:sSup>
                      <m:sSupPr>
                        <m:ctrlPr>
                          <w:rPr>
                            <w:rFonts w:ascii="Cambria Math" w:hAnsi="Cambria Math"/>
                            <w:sz w:val="22"/>
                            <w:szCs w:val="24"/>
                          </w:rPr>
                        </m:ctrlPr>
                      </m:sSupPr>
                      <m:e>
                        <m:r>
                          <m:rPr>
                            <m:sty m:val="p"/>
                          </m:rPr>
                          <w:rPr>
                            <w:rFonts w:ascii="Cambria Math" w:hAnsi="Cambria Math"/>
                            <w:sz w:val="22"/>
                            <w:szCs w:val="24"/>
                          </w:rPr>
                          <m:t>-</m:t>
                        </m:r>
                        <m:d>
                          <m:dPr>
                            <m:ctrlPr>
                              <w:rPr>
                                <w:rFonts w:ascii="Cambria Math" w:hAnsi="Cambria Math"/>
                                <w:sz w:val="22"/>
                                <w:szCs w:val="24"/>
                              </w:rPr>
                            </m:ctrlPr>
                          </m:dPr>
                          <m:e>
                            <m:f>
                              <m:fPr>
                                <m:ctrlPr>
                                  <w:rPr>
                                    <w:rFonts w:ascii="Cambria Math" w:hAnsi="Cambria Math"/>
                                    <w:sz w:val="22"/>
                                    <w:szCs w:val="24"/>
                                  </w:rPr>
                                </m:ctrlPr>
                              </m:fPr>
                              <m:num>
                                <m:r>
                                  <w:rPr>
                                    <w:rFonts w:ascii="Cambria Math" w:hAnsi="Cambria Math"/>
                                    <w:sz w:val="22"/>
                                    <w:szCs w:val="24"/>
                                  </w:rPr>
                                  <m:t>D</m:t>
                                </m:r>
                              </m:num>
                              <m:den>
                                <m:sSub>
                                  <m:sSubPr>
                                    <m:ctrlPr>
                                      <w:rPr>
                                        <w:rFonts w:ascii="Cambria Math" w:hAnsi="Cambria Math"/>
                                        <w:sz w:val="22"/>
                                        <w:szCs w:val="24"/>
                                      </w:rPr>
                                    </m:ctrlPr>
                                  </m:sSubPr>
                                  <m:e>
                                    <m:r>
                                      <w:rPr>
                                        <w:rFonts w:ascii="Cambria Math" w:hAnsi="Cambria Math"/>
                                        <w:sz w:val="22"/>
                                        <w:szCs w:val="24"/>
                                      </w:rPr>
                                      <m:t>D</m:t>
                                    </m:r>
                                  </m:e>
                                  <m:sub>
                                    <m:r>
                                      <w:rPr>
                                        <w:rFonts w:ascii="Cambria Math" w:hAnsi="Cambria Math"/>
                                        <w:sz w:val="22"/>
                                        <w:szCs w:val="24"/>
                                      </w:rPr>
                                      <m:t>P</m:t>
                                    </m:r>
                                  </m:sub>
                                </m:sSub>
                              </m:den>
                            </m:f>
                          </m:e>
                        </m:d>
                      </m:e>
                      <m:sup>
                        <m:r>
                          <w:rPr>
                            <w:rFonts w:ascii="Cambria Math" w:hAnsi="Cambria Math"/>
                            <w:sz w:val="22"/>
                            <w:szCs w:val="24"/>
                          </w:rPr>
                          <m:t>n</m:t>
                        </m:r>
                      </m:sup>
                    </m:sSup>
                  </m:sup>
                </m:sSup>
              </m:oMath>
            </m:oMathPara>
          </w:p>
        </w:tc>
        <w:tc>
          <w:tcPr>
            <w:tcW w:w="1411" w:type="dxa"/>
            <w:vAlign w:val="center"/>
          </w:tcPr>
          <w:p w14:paraId="54E367EB" w14:textId="3ADC5C0D" w:rsidR="00F30F2B" w:rsidRDefault="00F30F2B" w:rsidP="0029350C">
            <w:pPr>
              <w:spacing w:before="120" w:after="120"/>
              <w:jc w:val="right"/>
              <w:rPr>
                <w:lang w:val="en-US"/>
              </w:rPr>
            </w:pPr>
            <w:r>
              <w:rPr>
                <w:lang w:val="en-US"/>
              </w:rPr>
              <w:t>(1)</w:t>
            </w:r>
          </w:p>
        </w:tc>
      </w:tr>
      <w:tr w:rsidR="00F56B4A" w14:paraId="6C8EC3F1" w14:textId="77777777" w:rsidTr="0029350C">
        <w:tc>
          <w:tcPr>
            <w:tcW w:w="7366" w:type="dxa"/>
          </w:tcPr>
          <w:p w14:paraId="0AB918E4" w14:textId="07BAE6C4" w:rsidR="00F56B4A" w:rsidRPr="00F30F2B" w:rsidRDefault="00000000" w:rsidP="0029350C">
            <w:pPr>
              <w:pStyle w:val="CETEquation"/>
            </w:pPr>
            <m:oMathPara>
              <m:oMathParaPr>
                <m:jc m:val="left"/>
              </m:oMathParaPr>
              <m:oMath>
                <m:sSub>
                  <m:sSubPr>
                    <m:ctrlPr>
                      <w:rPr>
                        <w:rFonts w:ascii="Cambria Math" w:hAnsi="Cambria Math"/>
                        <w:i/>
                        <w:sz w:val="20"/>
                        <w:szCs w:val="22"/>
                      </w:rPr>
                    </m:ctrlPr>
                  </m:sSubPr>
                  <m:e>
                    <m:r>
                      <w:rPr>
                        <w:rFonts w:ascii="Cambria Math" w:hAnsi="Cambria Math"/>
                        <w:sz w:val="20"/>
                        <w:szCs w:val="22"/>
                      </w:rPr>
                      <m:t>RS</m:t>
                    </m:r>
                  </m:e>
                  <m:sub>
                    <m:r>
                      <w:rPr>
                        <w:rFonts w:ascii="Cambria Math" w:hAnsi="Cambria Math"/>
                        <w:sz w:val="20"/>
                        <w:szCs w:val="22"/>
                      </w:rPr>
                      <m:t>M</m:t>
                    </m:r>
                  </m:sub>
                </m:sSub>
                <m:r>
                  <m:rPr>
                    <m:sty m:val="p"/>
                  </m:rPr>
                  <w:rPr>
                    <w:rFonts w:ascii="Cambria Math" w:hAnsi="Cambria Math"/>
                    <w:sz w:val="20"/>
                    <w:szCs w:val="22"/>
                  </w:rPr>
                  <m:t>=</m:t>
                </m:r>
                <m:f>
                  <m:fPr>
                    <m:ctrlPr>
                      <w:rPr>
                        <w:rFonts w:ascii="Cambria Math" w:hAnsi="Cambria Math"/>
                        <w:sz w:val="20"/>
                        <w:szCs w:val="22"/>
                      </w:rPr>
                    </m:ctrlPr>
                  </m:fPr>
                  <m:num>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90</m:t>
                        </m:r>
                      </m:sub>
                    </m:sSub>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10</m:t>
                        </m:r>
                      </m:sub>
                    </m:sSub>
                  </m:num>
                  <m:den>
                    <m:sSub>
                      <m:sSubPr>
                        <m:ctrlPr>
                          <w:rPr>
                            <w:rFonts w:ascii="Cambria Math" w:hAnsi="Cambria Math"/>
                            <w:i/>
                            <w:sz w:val="20"/>
                            <w:szCs w:val="22"/>
                          </w:rPr>
                        </m:ctrlPr>
                      </m:sSubPr>
                      <m:e>
                        <m:r>
                          <w:rPr>
                            <w:rFonts w:ascii="Cambria Math" w:hAnsi="Cambria Math"/>
                            <w:sz w:val="20"/>
                            <w:szCs w:val="22"/>
                          </w:rPr>
                          <m:t>D</m:t>
                        </m:r>
                      </m:e>
                      <m:sub>
                        <m:r>
                          <w:rPr>
                            <w:rFonts w:ascii="Cambria Math" w:hAnsi="Cambria Math"/>
                            <w:sz w:val="20"/>
                            <w:szCs w:val="22"/>
                          </w:rPr>
                          <m:t>50</m:t>
                        </m:r>
                      </m:sub>
                    </m:sSub>
                  </m:den>
                </m:f>
              </m:oMath>
            </m:oMathPara>
          </w:p>
        </w:tc>
        <w:tc>
          <w:tcPr>
            <w:tcW w:w="1411" w:type="dxa"/>
            <w:vAlign w:val="center"/>
          </w:tcPr>
          <w:p w14:paraId="79FCA68F" w14:textId="38B7B4CA" w:rsidR="00F56B4A" w:rsidRDefault="00F56B4A" w:rsidP="0029350C">
            <w:pPr>
              <w:spacing w:before="120" w:after="120"/>
              <w:jc w:val="right"/>
              <w:rPr>
                <w:lang w:val="en-US"/>
              </w:rPr>
            </w:pPr>
            <w:r>
              <w:rPr>
                <w:lang w:val="en-US"/>
              </w:rPr>
              <w:t>(</w:t>
            </w:r>
            <w:r w:rsidR="009320BD">
              <w:rPr>
                <w:lang w:val="en-US"/>
              </w:rPr>
              <w:t>2</w:t>
            </w:r>
            <w:r>
              <w:rPr>
                <w:lang w:val="en-US"/>
              </w:rPr>
              <w:t>)</w:t>
            </w:r>
          </w:p>
        </w:tc>
      </w:tr>
    </w:tbl>
    <w:p w14:paraId="04963A06" w14:textId="53183B7D" w:rsidR="00600535" w:rsidRPr="003D35F1" w:rsidRDefault="003D35F1" w:rsidP="003D35F1">
      <w:pPr>
        <w:pStyle w:val="CETHeading1"/>
        <w:tabs>
          <w:tab w:val="clear" w:pos="360"/>
          <w:tab w:val="right" w:pos="7100"/>
        </w:tabs>
        <w:jc w:val="both"/>
        <w:rPr>
          <w:lang w:val="en-GB"/>
        </w:rPr>
      </w:pPr>
      <w:r>
        <w:rPr>
          <w:lang w:val="en-GB"/>
        </w:rPr>
        <w:t>Results and Discussion</w:t>
      </w:r>
    </w:p>
    <w:p w14:paraId="123CB7DF" w14:textId="0582A741" w:rsidR="00600535" w:rsidRDefault="00CF67E7" w:rsidP="00DE3DC7">
      <w:pPr>
        <w:pStyle w:val="CETBodytext"/>
        <w:spacing w:after="120"/>
        <w:rPr>
          <w:lang w:val="en-GB"/>
        </w:rPr>
      </w:pPr>
      <w:r>
        <w:rPr>
          <w:lang w:val="en-GB"/>
        </w:rPr>
        <w:t xml:space="preserve">The process characteristics </w:t>
      </w:r>
      <w:r w:rsidRPr="007B2EC5">
        <w:rPr>
          <w:i/>
          <w:iCs/>
        </w:rPr>
        <w:t>D</w:t>
      </w:r>
      <w:r w:rsidRPr="007B2EC5">
        <w:rPr>
          <w:i/>
          <w:iCs/>
          <w:vertAlign w:val="subscript"/>
        </w:rPr>
        <w:t>10</w:t>
      </w:r>
      <w:r>
        <w:t xml:space="preserve">, </w:t>
      </w:r>
      <w:r w:rsidRPr="007B2EC5">
        <w:rPr>
          <w:i/>
          <w:iCs/>
        </w:rPr>
        <w:t>D</w:t>
      </w:r>
      <w:r w:rsidRPr="007B2EC5">
        <w:rPr>
          <w:i/>
          <w:iCs/>
          <w:vertAlign w:val="subscript"/>
        </w:rPr>
        <w:t>50</w:t>
      </w:r>
      <w:r>
        <w:t xml:space="preserve">, </w:t>
      </w:r>
      <w:r w:rsidRPr="007B2EC5">
        <w:rPr>
          <w:i/>
          <w:iCs/>
        </w:rPr>
        <w:t>D</w:t>
      </w:r>
      <w:r w:rsidRPr="007B2EC5">
        <w:rPr>
          <w:i/>
          <w:iCs/>
          <w:vertAlign w:val="subscript"/>
        </w:rPr>
        <w:t>90</w:t>
      </w:r>
      <w:r w:rsidRPr="00CF67E7">
        <w:t xml:space="preserve"> and</w:t>
      </w:r>
      <w:r>
        <w:t xml:space="preserve"> </w:t>
      </w:r>
      <w:r w:rsidRPr="00CF67E7">
        <w:rPr>
          <w:i/>
          <w:iCs/>
        </w:rPr>
        <w:t>RS</w:t>
      </w:r>
      <w:r w:rsidRPr="00CF67E7">
        <w:rPr>
          <w:i/>
          <w:iCs/>
          <w:vertAlign w:val="subscript"/>
        </w:rPr>
        <w:t>M</w:t>
      </w:r>
      <w:r>
        <w:t xml:space="preserve"> </w:t>
      </w:r>
      <w:r w:rsidR="00C343ED">
        <w:t xml:space="preserve">of individual experimental runs </w:t>
      </w:r>
      <w:r>
        <w:t xml:space="preserve">were plotted in dependence on rotor blade geometry, screen sieve size </w:t>
      </w:r>
      <w:r w:rsidRPr="00CF67E7">
        <w:rPr>
          <w:i/>
          <w:iCs/>
        </w:rPr>
        <w:t>SC</w:t>
      </w:r>
      <w:r>
        <w:t xml:space="preserve"> and rotor speed </w:t>
      </w:r>
      <w:r w:rsidRPr="00CF67E7">
        <w:rPr>
          <w:i/>
          <w:iCs/>
        </w:rPr>
        <w:t>v</w:t>
      </w:r>
      <w:r w:rsidR="000F6499">
        <w:rPr>
          <w:i/>
          <w:iCs/>
        </w:rPr>
        <w:t>,</w:t>
      </w:r>
      <w:r>
        <w:t xml:space="preserve"> as </w:t>
      </w:r>
      <w:r w:rsidR="00C343ED">
        <w:t>plotted in</w:t>
      </w:r>
      <w:r>
        <w:t xml:space="preserve"> Figure </w:t>
      </w:r>
      <w:r w:rsidR="009B72C3">
        <w:t>3</w:t>
      </w:r>
      <w:r>
        <w:t xml:space="preserve"> and Figure </w:t>
      </w:r>
      <w:r w:rsidR="009B72C3">
        <w:t>4</w:t>
      </w:r>
      <w:r>
        <w:t xml:space="preserve">. </w:t>
      </w:r>
    </w:p>
    <w:tbl>
      <w:tblPr>
        <w:tblStyle w:val="Mkatabulky"/>
        <w:tblW w:w="0" w:type="auto"/>
        <w:tblLook w:val="04A0" w:firstRow="1" w:lastRow="0" w:firstColumn="1" w:lastColumn="0" w:noHBand="0" w:noVBand="1"/>
      </w:tblPr>
      <w:tblGrid>
        <w:gridCol w:w="4394"/>
        <w:gridCol w:w="4393"/>
      </w:tblGrid>
      <w:tr w:rsidR="00544F0E" w14:paraId="0EF37F3A" w14:textId="77777777" w:rsidTr="00095896">
        <w:tc>
          <w:tcPr>
            <w:tcW w:w="4394" w:type="dxa"/>
            <w:tcBorders>
              <w:top w:val="nil"/>
              <w:left w:val="nil"/>
              <w:bottom w:val="nil"/>
              <w:right w:val="nil"/>
            </w:tcBorders>
          </w:tcPr>
          <w:p w14:paraId="1F93566F" w14:textId="4D7AF1D4" w:rsidR="00544F0E" w:rsidRDefault="00D22C9D" w:rsidP="0029350C">
            <w:pPr>
              <w:pStyle w:val="CETBodytext"/>
              <w:rPr>
                <w:lang w:val="en-GB"/>
              </w:rPr>
            </w:pPr>
            <w:r>
              <w:object w:dxaOrig="4320" w:dyaOrig="2553" w14:anchorId="12A7B2DE">
                <v:shape id="_x0000_i1027" type="#_x0000_t75" style="width:210pt;height:121.5pt" o:ole="">
                  <v:imagedata r:id="rId14" o:title=""/>
                </v:shape>
                <o:OLEObject Type="Embed" ProgID="PBrush" ShapeID="_x0000_i1027" DrawAspect="Content" ObjectID="_1739265508" r:id="rId15"/>
              </w:object>
            </w:r>
          </w:p>
        </w:tc>
        <w:tc>
          <w:tcPr>
            <w:tcW w:w="4393" w:type="dxa"/>
            <w:tcBorders>
              <w:top w:val="nil"/>
              <w:left w:val="nil"/>
              <w:bottom w:val="nil"/>
              <w:right w:val="nil"/>
            </w:tcBorders>
          </w:tcPr>
          <w:p w14:paraId="7267B0B8" w14:textId="3C445C14" w:rsidR="00544F0E" w:rsidRDefault="00D22C9D" w:rsidP="0029350C">
            <w:pPr>
              <w:pStyle w:val="CETBodytext"/>
              <w:rPr>
                <w:lang w:val="en-GB"/>
              </w:rPr>
            </w:pPr>
            <w:r>
              <w:object w:dxaOrig="4320" w:dyaOrig="2519" w14:anchorId="5E1DDCB3">
                <v:shape id="_x0000_i1028" type="#_x0000_t75" style="width:210pt;height:123pt" o:ole="">
                  <v:imagedata r:id="rId16" o:title=""/>
                </v:shape>
                <o:OLEObject Type="Embed" ProgID="PBrush" ShapeID="_x0000_i1028" DrawAspect="Content" ObjectID="_1739265509" r:id="rId17"/>
              </w:object>
            </w:r>
          </w:p>
        </w:tc>
      </w:tr>
      <w:tr w:rsidR="00544A09" w14:paraId="0610ECFA" w14:textId="77777777" w:rsidTr="00095896">
        <w:tc>
          <w:tcPr>
            <w:tcW w:w="4394" w:type="dxa"/>
            <w:tcBorders>
              <w:top w:val="nil"/>
              <w:left w:val="nil"/>
              <w:bottom w:val="nil"/>
              <w:right w:val="nil"/>
            </w:tcBorders>
          </w:tcPr>
          <w:p w14:paraId="755591E7" w14:textId="02A6CE45" w:rsidR="00544A09" w:rsidRDefault="00D22C9D" w:rsidP="0029350C">
            <w:pPr>
              <w:pStyle w:val="CETBodytext"/>
              <w:rPr>
                <w:lang w:val="en-GB"/>
              </w:rPr>
            </w:pPr>
            <w:r>
              <w:object w:dxaOrig="18510" w:dyaOrig="10800" w14:anchorId="38DD0EA8">
                <v:shape id="_x0000_i1029" type="#_x0000_t75" style="width:210pt;height:120.75pt" o:ole="">
                  <v:imagedata r:id="rId18" o:title=""/>
                </v:shape>
                <o:OLEObject Type="Embed" ProgID="PBrush" ShapeID="_x0000_i1029" DrawAspect="Content" ObjectID="_1739265510" r:id="rId19"/>
              </w:object>
            </w:r>
          </w:p>
        </w:tc>
        <w:tc>
          <w:tcPr>
            <w:tcW w:w="4393" w:type="dxa"/>
            <w:tcBorders>
              <w:top w:val="nil"/>
              <w:left w:val="nil"/>
              <w:bottom w:val="nil"/>
              <w:right w:val="nil"/>
            </w:tcBorders>
          </w:tcPr>
          <w:p w14:paraId="6ECB3DDB" w14:textId="7A5A0C8C" w:rsidR="00544A09" w:rsidRDefault="00D22C9D" w:rsidP="0029350C">
            <w:pPr>
              <w:pStyle w:val="CETBodytext"/>
              <w:rPr>
                <w:lang w:val="en-GB"/>
              </w:rPr>
            </w:pPr>
            <w:r>
              <w:object w:dxaOrig="4320" w:dyaOrig="2530" w14:anchorId="6A792B6C">
                <v:shape id="_x0000_i1030" type="#_x0000_t75" style="width:210pt;height:123pt" o:ole="">
                  <v:imagedata r:id="rId20" o:title=""/>
                </v:shape>
                <o:OLEObject Type="Embed" ProgID="PBrush" ShapeID="_x0000_i1030" DrawAspect="Content" ObjectID="_1739265511" r:id="rId21"/>
              </w:object>
            </w:r>
          </w:p>
        </w:tc>
      </w:tr>
      <w:tr w:rsidR="00544A09" w14:paraId="1A903DFE" w14:textId="77777777" w:rsidTr="00095896">
        <w:tc>
          <w:tcPr>
            <w:tcW w:w="4394" w:type="dxa"/>
            <w:tcBorders>
              <w:top w:val="nil"/>
              <w:left w:val="nil"/>
              <w:bottom w:val="nil"/>
              <w:right w:val="nil"/>
            </w:tcBorders>
          </w:tcPr>
          <w:p w14:paraId="525FF462" w14:textId="4ABBCF89" w:rsidR="00544A09" w:rsidRDefault="00D420AE" w:rsidP="0029350C">
            <w:pPr>
              <w:pStyle w:val="CETBodytext"/>
              <w:rPr>
                <w:lang w:val="en-GB"/>
              </w:rPr>
            </w:pPr>
            <w:r>
              <w:object w:dxaOrig="16905" w:dyaOrig="9885" w14:anchorId="33499F65">
                <v:shape id="_x0000_i1031" type="#_x0000_t75" style="width:210.75pt;height:123.75pt" o:ole="">
                  <v:imagedata r:id="rId22" o:title=""/>
                </v:shape>
                <o:OLEObject Type="Embed" ProgID="PBrush" ShapeID="_x0000_i1031" DrawAspect="Content" ObjectID="_1739265512" r:id="rId23"/>
              </w:object>
            </w:r>
          </w:p>
        </w:tc>
        <w:tc>
          <w:tcPr>
            <w:tcW w:w="4393" w:type="dxa"/>
            <w:tcBorders>
              <w:top w:val="nil"/>
              <w:left w:val="nil"/>
              <w:bottom w:val="nil"/>
              <w:right w:val="nil"/>
            </w:tcBorders>
          </w:tcPr>
          <w:p w14:paraId="462F2AF8" w14:textId="50489880" w:rsidR="00544A09" w:rsidRDefault="00D22C9D" w:rsidP="0029350C">
            <w:pPr>
              <w:pStyle w:val="CETBodytext"/>
              <w:rPr>
                <w:lang w:val="en-GB"/>
              </w:rPr>
            </w:pPr>
            <w:r>
              <w:object w:dxaOrig="18540" w:dyaOrig="10845" w14:anchorId="085FDD43">
                <v:shape id="_x0000_i1032" type="#_x0000_t75" style="width:210.75pt;height:122.25pt" o:ole="">
                  <v:imagedata r:id="rId24" o:title=""/>
                </v:shape>
                <o:OLEObject Type="Embed" ProgID="PBrush" ShapeID="_x0000_i1032" DrawAspect="Content" ObjectID="_1739265513" r:id="rId25"/>
              </w:object>
            </w:r>
          </w:p>
        </w:tc>
      </w:tr>
      <w:tr w:rsidR="00544A09" w14:paraId="0C051BC7" w14:textId="77777777" w:rsidTr="00095896">
        <w:tc>
          <w:tcPr>
            <w:tcW w:w="4394" w:type="dxa"/>
            <w:tcBorders>
              <w:top w:val="nil"/>
              <w:left w:val="nil"/>
              <w:bottom w:val="nil"/>
              <w:right w:val="nil"/>
            </w:tcBorders>
          </w:tcPr>
          <w:p w14:paraId="2AA70135" w14:textId="4DC9096A" w:rsidR="00544A09" w:rsidRPr="0016675D" w:rsidRDefault="00544A09" w:rsidP="0029350C">
            <w:pPr>
              <w:pStyle w:val="CETCaption"/>
              <w:spacing w:before="60" w:after="60"/>
            </w:pPr>
            <w:r>
              <w:t xml:space="preserve">A) </w:t>
            </w:r>
            <w:r w:rsidR="0016675D">
              <w:t xml:space="preserve">The </w:t>
            </w:r>
            <w:r>
              <w:t xml:space="preserve">rotor speed </w:t>
            </w:r>
            <w:r w:rsidR="00514F8F">
              <w:t>v =</w:t>
            </w:r>
            <w:r>
              <w:t xml:space="preserve"> 10.2 m s</w:t>
            </w:r>
            <w:r w:rsidRPr="00544A09">
              <w:rPr>
                <w:vertAlign w:val="superscript"/>
              </w:rPr>
              <w:t>-1</w:t>
            </w:r>
            <w:r w:rsidR="0016675D">
              <w:t>.</w:t>
            </w:r>
          </w:p>
        </w:tc>
        <w:tc>
          <w:tcPr>
            <w:tcW w:w="4393" w:type="dxa"/>
            <w:tcBorders>
              <w:top w:val="nil"/>
              <w:left w:val="nil"/>
              <w:bottom w:val="nil"/>
              <w:right w:val="nil"/>
            </w:tcBorders>
          </w:tcPr>
          <w:p w14:paraId="63E6101D" w14:textId="1B128C24" w:rsidR="00544A09" w:rsidRPr="0016675D" w:rsidRDefault="00544A09" w:rsidP="0029350C">
            <w:pPr>
              <w:pStyle w:val="CETCaption"/>
              <w:spacing w:before="60" w:after="60"/>
            </w:pPr>
            <w:r>
              <w:t>B)</w:t>
            </w:r>
            <w:r w:rsidR="0016675D">
              <w:t xml:space="preserve"> The </w:t>
            </w:r>
            <w:r>
              <w:t>rotor speed</w:t>
            </w:r>
            <w:r w:rsidR="00514F8F">
              <w:t xml:space="preserve"> v</w:t>
            </w:r>
            <w:r>
              <w:t xml:space="preserve"> </w:t>
            </w:r>
            <w:r w:rsidR="00514F8F">
              <w:t>=</w:t>
            </w:r>
            <w:r>
              <w:t xml:space="preserve"> 20.4 m s</w:t>
            </w:r>
            <w:r w:rsidRPr="00544A09">
              <w:rPr>
                <w:vertAlign w:val="superscript"/>
              </w:rPr>
              <w:t>-</w:t>
            </w:r>
            <w:r w:rsidR="0016675D">
              <w:rPr>
                <w:vertAlign w:val="superscript"/>
              </w:rPr>
              <w:t>1</w:t>
            </w:r>
            <w:r w:rsidR="0016675D">
              <w:t>.</w:t>
            </w:r>
          </w:p>
        </w:tc>
      </w:tr>
      <w:tr w:rsidR="00544A09" w14:paraId="25628330" w14:textId="77777777" w:rsidTr="00682B8D">
        <w:tc>
          <w:tcPr>
            <w:tcW w:w="8787" w:type="dxa"/>
            <w:gridSpan w:val="2"/>
            <w:tcBorders>
              <w:top w:val="nil"/>
              <w:left w:val="nil"/>
              <w:bottom w:val="nil"/>
              <w:right w:val="nil"/>
            </w:tcBorders>
          </w:tcPr>
          <w:p w14:paraId="3B0762B5" w14:textId="55DA3973" w:rsidR="00544A09" w:rsidRDefault="00544A09" w:rsidP="00544A09">
            <w:pPr>
              <w:pStyle w:val="CETCaption"/>
              <w:spacing w:before="60"/>
            </w:pPr>
            <w:r>
              <w:t xml:space="preserve">Figure </w:t>
            </w:r>
            <w:r w:rsidR="009B72C3">
              <w:t>3</w:t>
            </w:r>
            <w:r>
              <w:t>: The comparison of characteristic particle sizes in dependence on process variables</w:t>
            </w:r>
            <w:r w:rsidR="00D22C9D">
              <w:t xml:space="preserve"> </w:t>
            </w:r>
            <w:r w:rsidR="00DE3DC7">
              <w:br/>
            </w:r>
            <w:r w:rsidR="00D22C9D">
              <w:t>(the lines show only the trends)</w:t>
            </w:r>
            <w:r>
              <w:t xml:space="preserve">.  </w:t>
            </w:r>
          </w:p>
        </w:tc>
      </w:tr>
    </w:tbl>
    <w:p w14:paraId="76B282B1" w14:textId="16E64C17" w:rsidR="00682B8D" w:rsidRDefault="00095896">
      <w:r w:rsidRPr="00095896">
        <w:lastRenderedPageBreak/>
        <w:t xml:space="preserve">It was observed that characteristic particle size is </w:t>
      </w:r>
      <w:r w:rsidR="004322BA">
        <w:t xml:space="preserve">slightly </w:t>
      </w:r>
      <w:r w:rsidRPr="00095896">
        <w:t>affected by rotor blade geometry</w:t>
      </w:r>
      <w:r w:rsidR="009B72C3">
        <w:t>, a</w:t>
      </w:r>
      <w:r w:rsidRPr="00095896">
        <w:t xml:space="preserve">s evident from Figure </w:t>
      </w:r>
      <w:r w:rsidR="009B72C3">
        <w:t>3</w:t>
      </w:r>
      <w:r w:rsidRPr="00095896">
        <w:t xml:space="preserve">. It seems that the higher the rotational rotor speed </w:t>
      </w:r>
      <w:r w:rsidRPr="00095896">
        <w:rPr>
          <w:i/>
          <w:iCs/>
        </w:rPr>
        <w:t>v</w:t>
      </w:r>
      <w:r w:rsidRPr="00095896">
        <w:t xml:space="preserve"> and the higher the screen sieve size </w:t>
      </w:r>
      <w:r w:rsidRPr="00095896">
        <w:rPr>
          <w:i/>
          <w:iCs/>
        </w:rPr>
        <w:t>SC</w:t>
      </w:r>
      <w:r w:rsidRPr="00095896">
        <w:t>, the higher difference in particle size characteristics</w:t>
      </w:r>
      <w:r w:rsidR="001E7D0C" w:rsidRPr="001E7D0C">
        <w:t xml:space="preserve"> between linear and screw blade rotor geometries</w:t>
      </w:r>
      <w:r w:rsidRPr="00095896">
        <w:t>.</w:t>
      </w:r>
      <w:r w:rsidR="0078084A">
        <w:rPr>
          <w:i/>
          <w:iCs/>
        </w:rPr>
        <w:t xml:space="preserve"> </w:t>
      </w:r>
      <w:r w:rsidR="0078084A">
        <w:t>At the same conditions</w:t>
      </w:r>
      <w:r w:rsidRPr="00095896">
        <w:t xml:space="preserve">, linear rotor blade geometry tends to generate </w:t>
      </w:r>
      <w:r w:rsidR="00572A09">
        <w:t>small</w:t>
      </w:r>
      <w:r w:rsidRPr="00095896">
        <w:t xml:space="preserve">er particle sizes of </w:t>
      </w:r>
      <w:r w:rsidRPr="00095896">
        <w:rPr>
          <w:i/>
          <w:iCs/>
        </w:rPr>
        <w:t>D</w:t>
      </w:r>
      <w:r w:rsidRPr="00095896">
        <w:rPr>
          <w:i/>
          <w:iCs/>
          <w:vertAlign w:val="subscript"/>
        </w:rPr>
        <w:t>10</w:t>
      </w:r>
      <w:r w:rsidRPr="00095896">
        <w:t xml:space="preserve">, </w:t>
      </w:r>
      <w:r w:rsidRPr="00095896">
        <w:rPr>
          <w:i/>
          <w:iCs/>
        </w:rPr>
        <w:t>D</w:t>
      </w:r>
      <w:r w:rsidRPr="00095896">
        <w:rPr>
          <w:i/>
          <w:iCs/>
          <w:vertAlign w:val="subscript"/>
        </w:rPr>
        <w:t>50</w:t>
      </w:r>
      <w:r w:rsidRPr="00095896">
        <w:t xml:space="preserve">, and </w:t>
      </w:r>
      <w:r w:rsidRPr="00095896">
        <w:rPr>
          <w:i/>
          <w:iCs/>
        </w:rPr>
        <w:t>D</w:t>
      </w:r>
      <w:r w:rsidRPr="00095896">
        <w:rPr>
          <w:i/>
          <w:iCs/>
          <w:vertAlign w:val="subscript"/>
        </w:rPr>
        <w:t xml:space="preserve">90 </w:t>
      </w:r>
      <w:r w:rsidR="00572A09">
        <w:t>than</w:t>
      </w:r>
      <w:r w:rsidRPr="00095896">
        <w:t xml:space="preserve"> screw rotor blade shape</w:t>
      </w:r>
      <w:r w:rsidR="009B72C3">
        <w:t>s</w:t>
      </w:r>
      <w:r w:rsidRPr="00095896">
        <w:t>. These results endorse the hypothesis that screw rotor blade geometry serve</w:t>
      </w:r>
      <w:r w:rsidR="000F6499">
        <w:t>s</w:t>
      </w:r>
      <w:r w:rsidRPr="00095896">
        <w:t xml:space="preserve"> coarse particle sizes compared to linear-based ones due to the sequential cutting of biomass by individual screw segments. </w:t>
      </w:r>
      <w:r w:rsidR="00BC2E43">
        <w:t xml:space="preserve">The higher </w:t>
      </w:r>
      <w:r w:rsidR="00572A09">
        <w:t xml:space="preserve">the </w:t>
      </w:r>
      <w:r w:rsidR="00BC2E43">
        <w:t xml:space="preserve">rotor speed, the lower particle size characteristic both for linear and screw rotor blade geometries. </w:t>
      </w:r>
      <w:r w:rsidR="00572A09">
        <w:t>S</w:t>
      </w:r>
      <w:r w:rsidR="00BC2E43" w:rsidRPr="00BC2E43">
        <w:t xml:space="preserve">imilar </w:t>
      </w:r>
      <w:r w:rsidR="00572A09">
        <w:t>particle size characteristic</w:t>
      </w:r>
      <w:r w:rsidR="00BC2E43" w:rsidRPr="00BC2E43">
        <w:t>s were reported for wheat straw (</w:t>
      </w:r>
      <w:proofErr w:type="spellStart"/>
      <w:r w:rsidR="00BC2E43" w:rsidRPr="00BC2E43">
        <w:t>Bitra</w:t>
      </w:r>
      <w:proofErr w:type="spellEnd"/>
      <w:r w:rsidR="00BC2E43" w:rsidRPr="00BC2E43">
        <w:t xml:space="preserve"> et al., 2011) and wooden chips (Kratky et al., 2021),</w:t>
      </w:r>
      <w:r w:rsidR="00572A09">
        <w:t xml:space="preserve"> </w:t>
      </w:r>
      <w:r w:rsidR="00BC2E43" w:rsidRPr="00BC2E43">
        <w:t>all knife-milled with the rotor having linear blade geometry.</w:t>
      </w:r>
      <w:r w:rsidR="00572A09">
        <w:t xml:space="preserve"> </w:t>
      </w:r>
      <w:r w:rsidRPr="00095896">
        <w:t xml:space="preserve">Moreover, the screw blade geometry provides lower mass relative span </w:t>
      </w:r>
      <w:r w:rsidRPr="00602AB9">
        <w:rPr>
          <w:i/>
          <w:iCs/>
        </w:rPr>
        <w:t>RS</w:t>
      </w:r>
      <w:r w:rsidRPr="00602AB9">
        <w:rPr>
          <w:i/>
          <w:iCs/>
          <w:vertAlign w:val="subscript"/>
        </w:rPr>
        <w:t>M</w:t>
      </w:r>
      <w:r w:rsidRPr="00095896">
        <w:t xml:space="preserve"> values</w:t>
      </w:r>
      <w:r w:rsidR="00572A09">
        <w:t>,</w:t>
      </w:r>
      <w:r w:rsidRPr="00095896">
        <w:t xml:space="preserve"> as plotted in Figure </w:t>
      </w:r>
      <w:r w:rsidR="009B72C3">
        <w:t>4</w:t>
      </w:r>
      <w:r w:rsidRPr="00095896">
        <w:t xml:space="preserve">. It means that lower dimensionless particle size distribution width was reached for screw blade geometry compared to </w:t>
      </w:r>
      <w:r w:rsidR="009B72C3">
        <w:t xml:space="preserve">a </w:t>
      </w:r>
      <w:r w:rsidRPr="00095896">
        <w:t>linear one at the rotor speed of 10.2 m</w:t>
      </w:r>
      <w:r>
        <w:t> </w:t>
      </w:r>
      <w:r w:rsidRPr="00095896">
        <w:t>s</w:t>
      </w:r>
      <w:r w:rsidRPr="00095896">
        <w:rPr>
          <w:vertAlign w:val="superscript"/>
        </w:rPr>
        <w:t>-1</w:t>
      </w:r>
      <w:r w:rsidRPr="00095896">
        <w:t>.</w:t>
      </w:r>
      <w:r w:rsidR="00572A09">
        <w:t xml:space="preserve"> On the contrary, there is no evident difference</w:t>
      </w:r>
      <w:r w:rsidRPr="00095896">
        <w:t xml:space="preserve"> between </w:t>
      </w:r>
      <w:r w:rsidR="00572A09">
        <w:t xml:space="preserve">the </w:t>
      </w:r>
      <w:r w:rsidRPr="00572A09">
        <w:rPr>
          <w:i/>
          <w:iCs/>
        </w:rPr>
        <w:t>RS</w:t>
      </w:r>
      <w:r w:rsidRPr="00572A09">
        <w:rPr>
          <w:i/>
          <w:iCs/>
          <w:vertAlign w:val="subscript"/>
        </w:rPr>
        <w:t>M</w:t>
      </w:r>
      <w:r w:rsidRPr="00095896">
        <w:t xml:space="preserve"> values of both blade geometries at </w:t>
      </w:r>
      <w:r w:rsidR="00572A09">
        <w:t xml:space="preserve">a </w:t>
      </w:r>
      <w:r w:rsidRPr="00095896">
        <w:t>rotor speed of 20.4 m</w:t>
      </w:r>
      <w:r>
        <w:t> </w:t>
      </w:r>
      <w:r w:rsidRPr="00095896">
        <w:t>s</w:t>
      </w:r>
      <w:r w:rsidRPr="00095896">
        <w:rPr>
          <w:vertAlign w:val="superscript"/>
        </w:rPr>
        <w:t>-1</w:t>
      </w:r>
      <w:r w:rsidRPr="00095896">
        <w:t>.</w:t>
      </w:r>
      <w:r w:rsidR="00572A09">
        <w:t xml:space="preserve"> </w:t>
      </w:r>
      <w:r w:rsidRPr="00095896">
        <w:t xml:space="preserve">This means that the lower </w:t>
      </w:r>
      <w:r w:rsidR="00572A09">
        <w:t xml:space="preserve">the </w:t>
      </w:r>
      <w:r w:rsidRPr="00095896">
        <w:t xml:space="preserve">rotor speeds, the broader </w:t>
      </w:r>
      <w:r w:rsidR="00572A09">
        <w:t xml:space="preserve">the </w:t>
      </w:r>
      <w:r w:rsidRPr="00095896">
        <w:t xml:space="preserve">particle size distribution for linear blade geometry to screw one.  </w:t>
      </w:r>
    </w:p>
    <w:p w14:paraId="5ABC0E82" w14:textId="77777777" w:rsidR="00682B8D" w:rsidRDefault="00682B8D"/>
    <w:tbl>
      <w:tblPr>
        <w:tblStyle w:val="Mkatabulky"/>
        <w:tblW w:w="0" w:type="auto"/>
        <w:tblLook w:val="04A0" w:firstRow="1" w:lastRow="0" w:firstColumn="1" w:lastColumn="0" w:noHBand="0" w:noVBand="1"/>
      </w:tblPr>
      <w:tblGrid>
        <w:gridCol w:w="4393"/>
        <w:gridCol w:w="4394"/>
      </w:tblGrid>
      <w:tr w:rsidR="00514F8F" w14:paraId="3FC69743" w14:textId="77777777" w:rsidTr="00682B8D">
        <w:tc>
          <w:tcPr>
            <w:tcW w:w="4392" w:type="dxa"/>
            <w:tcBorders>
              <w:top w:val="nil"/>
              <w:left w:val="nil"/>
              <w:bottom w:val="nil"/>
              <w:right w:val="nil"/>
            </w:tcBorders>
          </w:tcPr>
          <w:p w14:paraId="10239472" w14:textId="4FB5C75B" w:rsidR="00514F8F" w:rsidRDefault="00007A84" w:rsidP="0029350C">
            <w:pPr>
              <w:pStyle w:val="CETBodytext"/>
              <w:rPr>
                <w:lang w:val="en-GB"/>
              </w:rPr>
            </w:pPr>
            <w:r>
              <w:object w:dxaOrig="4320" w:dyaOrig="2765" w14:anchorId="482070C6">
                <v:shape id="_x0000_i1033" type="#_x0000_t75" style="width:210pt;height:135pt" o:ole="">
                  <v:imagedata r:id="rId26" o:title=""/>
                </v:shape>
                <o:OLEObject Type="Embed" ProgID="PBrush" ShapeID="_x0000_i1033" DrawAspect="Content" ObjectID="_1739265514" r:id="rId27"/>
              </w:object>
            </w:r>
          </w:p>
        </w:tc>
        <w:tc>
          <w:tcPr>
            <w:tcW w:w="4395" w:type="dxa"/>
            <w:tcBorders>
              <w:top w:val="nil"/>
              <w:left w:val="nil"/>
              <w:bottom w:val="nil"/>
              <w:right w:val="nil"/>
            </w:tcBorders>
          </w:tcPr>
          <w:p w14:paraId="4002A026" w14:textId="74A7BDBE" w:rsidR="00514F8F" w:rsidRDefault="00007A84" w:rsidP="0029350C">
            <w:pPr>
              <w:pStyle w:val="CETBodytext"/>
              <w:rPr>
                <w:lang w:val="en-GB"/>
              </w:rPr>
            </w:pPr>
            <w:r>
              <w:object w:dxaOrig="4320" w:dyaOrig="2803" w14:anchorId="1A6012F6">
                <v:shape id="_x0000_i1034" type="#_x0000_t75" style="width:210pt;height:135.75pt" o:ole="">
                  <v:imagedata r:id="rId28" o:title=""/>
                </v:shape>
                <o:OLEObject Type="Embed" ProgID="PBrush" ShapeID="_x0000_i1034" DrawAspect="Content" ObjectID="_1739265515" r:id="rId29"/>
              </w:object>
            </w:r>
          </w:p>
        </w:tc>
      </w:tr>
      <w:tr w:rsidR="00514F8F" w:rsidRPr="0016675D" w14:paraId="7F1146AB" w14:textId="77777777" w:rsidTr="00682B8D">
        <w:tc>
          <w:tcPr>
            <w:tcW w:w="4392" w:type="dxa"/>
            <w:tcBorders>
              <w:top w:val="nil"/>
              <w:left w:val="nil"/>
              <w:bottom w:val="nil"/>
              <w:right w:val="nil"/>
            </w:tcBorders>
          </w:tcPr>
          <w:p w14:paraId="40A5CDCA" w14:textId="77777777" w:rsidR="00514F8F" w:rsidRPr="0016675D" w:rsidRDefault="00514F8F" w:rsidP="0029350C">
            <w:pPr>
              <w:pStyle w:val="CETCaption"/>
              <w:spacing w:before="60" w:after="60"/>
            </w:pPr>
            <w:r>
              <w:t>A) The rotor speed v = 10.2 m s</w:t>
            </w:r>
            <w:r w:rsidRPr="00544A09">
              <w:rPr>
                <w:vertAlign w:val="superscript"/>
              </w:rPr>
              <w:t>-1</w:t>
            </w:r>
            <w:r>
              <w:t>.</w:t>
            </w:r>
          </w:p>
        </w:tc>
        <w:tc>
          <w:tcPr>
            <w:tcW w:w="4395" w:type="dxa"/>
            <w:tcBorders>
              <w:top w:val="nil"/>
              <w:left w:val="nil"/>
              <w:bottom w:val="nil"/>
              <w:right w:val="nil"/>
            </w:tcBorders>
          </w:tcPr>
          <w:p w14:paraId="33D4A02A" w14:textId="77777777" w:rsidR="00514F8F" w:rsidRPr="0016675D" w:rsidRDefault="00514F8F" w:rsidP="0029350C">
            <w:pPr>
              <w:pStyle w:val="CETCaption"/>
              <w:spacing w:before="60" w:after="60"/>
            </w:pPr>
            <w:r>
              <w:t>B) The rotor speed v = 20.4 m s</w:t>
            </w:r>
            <w:r w:rsidRPr="00544A09">
              <w:rPr>
                <w:vertAlign w:val="superscript"/>
              </w:rPr>
              <w:t>-</w:t>
            </w:r>
            <w:r>
              <w:rPr>
                <w:vertAlign w:val="superscript"/>
              </w:rPr>
              <w:t>1</w:t>
            </w:r>
            <w:r>
              <w:t>.</w:t>
            </w:r>
          </w:p>
        </w:tc>
      </w:tr>
      <w:tr w:rsidR="00514F8F" w14:paraId="70D4F247" w14:textId="77777777" w:rsidTr="00682B8D">
        <w:tc>
          <w:tcPr>
            <w:tcW w:w="8787" w:type="dxa"/>
            <w:gridSpan w:val="2"/>
            <w:tcBorders>
              <w:top w:val="nil"/>
              <w:left w:val="nil"/>
              <w:bottom w:val="nil"/>
              <w:right w:val="nil"/>
            </w:tcBorders>
          </w:tcPr>
          <w:p w14:paraId="54D0FF09" w14:textId="544C61DD" w:rsidR="00514F8F" w:rsidRDefault="00514F8F" w:rsidP="0029350C">
            <w:pPr>
              <w:pStyle w:val="CETCaption"/>
              <w:spacing w:before="60"/>
            </w:pPr>
            <w:r>
              <w:t xml:space="preserve">Figure </w:t>
            </w:r>
            <w:r w:rsidR="009B72C3">
              <w:t>4</w:t>
            </w:r>
            <w:r>
              <w:t xml:space="preserve">: The comparison of </w:t>
            </w:r>
            <w:r w:rsidR="00F827AE">
              <w:t>RS</w:t>
            </w:r>
            <w:r w:rsidR="00F827AE" w:rsidRPr="00F827AE">
              <w:rPr>
                <w:vertAlign w:val="subscript"/>
              </w:rPr>
              <w:t>M</w:t>
            </w:r>
            <w:r>
              <w:t xml:space="preserve"> in dependence on process variables</w:t>
            </w:r>
            <w:r w:rsidR="00007A84">
              <w:t xml:space="preserve"> (the lines show only the trends).</w:t>
            </w:r>
          </w:p>
        </w:tc>
      </w:tr>
    </w:tbl>
    <w:p w14:paraId="54D09061" w14:textId="26E38FA5" w:rsidR="00BC154B" w:rsidRDefault="00BC154B" w:rsidP="00BC154B">
      <w:pPr>
        <w:pStyle w:val="CETBodytext"/>
        <w:rPr>
          <w:lang w:val="en-GB"/>
        </w:rPr>
      </w:pPr>
      <w:r w:rsidRPr="00BC154B">
        <w:rPr>
          <w:lang w:val="en-GB"/>
        </w:rPr>
        <w:t>Each experimental run was characterised by cumulative particle size distribution curves described by the RRSB model</w:t>
      </w:r>
      <w:r w:rsidR="00C966B3">
        <w:rPr>
          <w:lang w:val="en-GB"/>
        </w:rPr>
        <w:t>.</w:t>
      </w:r>
      <w:r w:rsidRPr="00BC154B">
        <w:rPr>
          <w:lang w:val="en-GB"/>
        </w:rPr>
        <w:t xml:space="preserve"> </w:t>
      </w:r>
      <w:r w:rsidR="00C966B3">
        <w:rPr>
          <w:lang w:val="en-GB"/>
        </w:rPr>
        <w:t>K</w:t>
      </w:r>
      <w:r w:rsidRPr="00BC154B">
        <w:rPr>
          <w:lang w:val="en-GB"/>
        </w:rPr>
        <w:t xml:space="preserve">nowing its characteristic particle size </w:t>
      </w:r>
      <w:r w:rsidRPr="00BC154B">
        <w:rPr>
          <w:i/>
          <w:iCs/>
          <w:lang w:val="en-GB"/>
        </w:rPr>
        <w:t>D</w:t>
      </w:r>
      <w:r w:rsidRPr="00BC154B">
        <w:rPr>
          <w:i/>
          <w:iCs/>
          <w:vertAlign w:val="subscript"/>
          <w:lang w:val="en-GB"/>
        </w:rPr>
        <w:t>P</w:t>
      </w:r>
      <w:r w:rsidRPr="00BC154B">
        <w:rPr>
          <w:lang w:val="en-GB"/>
        </w:rPr>
        <w:t xml:space="preserve"> and polydispersity index </w:t>
      </w:r>
      <w:r w:rsidRPr="00BC154B">
        <w:rPr>
          <w:i/>
          <w:iCs/>
          <w:lang w:val="en-GB"/>
        </w:rPr>
        <w:t>n</w:t>
      </w:r>
      <w:r w:rsidR="00C966B3">
        <w:rPr>
          <w:lang w:val="en-GB"/>
        </w:rPr>
        <w:t xml:space="preserve">, </w:t>
      </w:r>
      <w:r>
        <w:rPr>
          <w:lang w:val="en-GB"/>
        </w:rPr>
        <w:t xml:space="preserve"> allows </w:t>
      </w:r>
      <w:r w:rsidR="00EB46F8">
        <w:rPr>
          <w:lang w:val="en-GB"/>
        </w:rPr>
        <w:t xml:space="preserve">calculating </w:t>
      </w:r>
      <w:r>
        <w:rPr>
          <w:lang w:val="en-GB"/>
        </w:rPr>
        <w:t xml:space="preserve">a characteristic particle size </w:t>
      </w:r>
      <w:r w:rsidRPr="00EB46F8">
        <w:rPr>
          <w:i/>
          <w:iCs/>
          <w:lang w:val="en-GB"/>
        </w:rPr>
        <w:t>D</w:t>
      </w:r>
      <w:r w:rsidRPr="00EB46F8">
        <w:rPr>
          <w:i/>
          <w:iCs/>
          <w:vertAlign w:val="subscript"/>
          <w:lang w:val="en-GB"/>
        </w:rPr>
        <w:t>F</w:t>
      </w:r>
      <w:r>
        <w:rPr>
          <w:lang w:val="en-GB"/>
        </w:rPr>
        <w:t xml:space="preserve"> at a given cumulative mass fraction </w:t>
      </w:r>
      <w:r w:rsidRPr="00EB46F8">
        <w:rPr>
          <w:i/>
          <w:iCs/>
          <w:lang w:val="en-GB"/>
        </w:rPr>
        <w:t>F</w:t>
      </w:r>
      <w:r>
        <w:rPr>
          <w:lang w:val="en-GB"/>
        </w:rPr>
        <w:t xml:space="preserve"> according to </w:t>
      </w:r>
      <w:proofErr w:type="spellStart"/>
      <w:r>
        <w:rPr>
          <w:lang w:val="en-GB"/>
        </w:rPr>
        <w:t>Eq</w:t>
      </w:r>
      <w:proofErr w:type="spellEnd"/>
      <w:r>
        <w:rPr>
          <w:lang w:val="en-GB"/>
        </w:rPr>
        <w:t xml:space="preserve">(3).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411"/>
      </w:tblGrid>
      <w:tr w:rsidR="00BC154B" w14:paraId="3BA42584" w14:textId="77777777" w:rsidTr="00302C6A">
        <w:tc>
          <w:tcPr>
            <w:tcW w:w="7366" w:type="dxa"/>
          </w:tcPr>
          <w:p w14:paraId="697E99F2" w14:textId="77777777" w:rsidR="00BC154B" w:rsidRPr="00F30F2B" w:rsidRDefault="00000000" w:rsidP="00BC154B">
            <w:pPr>
              <w:pStyle w:val="CETEquation"/>
              <w:spacing w:before="240" w:after="240"/>
            </w:pPr>
            <m:oMathPara>
              <m:oMathParaPr>
                <m:jc m:val="left"/>
              </m:oMathParaPr>
              <m:oMath>
                <m:sSub>
                  <m:sSubPr>
                    <m:ctrlPr>
                      <w:rPr>
                        <w:rFonts w:ascii="Cambria Math" w:hAnsi="Cambria Math"/>
                        <w:sz w:val="20"/>
                        <w:szCs w:val="22"/>
                      </w:rPr>
                    </m:ctrlPr>
                  </m:sSubPr>
                  <m:e>
                    <m:r>
                      <w:rPr>
                        <w:rFonts w:ascii="Cambria Math" w:eastAsiaTheme="minorEastAsia" w:hAnsi="Cambria Math"/>
                        <w:sz w:val="20"/>
                        <w:szCs w:val="22"/>
                      </w:rPr>
                      <m:t>D</m:t>
                    </m:r>
                  </m:e>
                  <m:sub>
                    <m:r>
                      <w:rPr>
                        <w:rFonts w:ascii="Cambria Math" w:eastAsiaTheme="minorEastAsia" w:hAnsi="Cambria Math"/>
                        <w:sz w:val="20"/>
                        <w:szCs w:val="22"/>
                      </w:rPr>
                      <m:t>F</m:t>
                    </m:r>
                  </m:sub>
                </m:sSub>
                <m:r>
                  <m:rPr>
                    <m:sty m:val="p"/>
                  </m:rPr>
                  <w:rPr>
                    <w:rFonts w:ascii="Cambria Math" w:eastAsiaTheme="minorEastAsia" w:hAnsi="Cambria Math"/>
                    <w:sz w:val="20"/>
                    <w:szCs w:val="22"/>
                  </w:rPr>
                  <m:t>=</m:t>
                </m:r>
                <m:sSub>
                  <m:sSubPr>
                    <m:ctrlPr>
                      <w:rPr>
                        <w:rFonts w:ascii="Cambria Math" w:hAnsi="Cambria Math"/>
                        <w:sz w:val="20"/>
                        <w:szCs w:val="22"/>
                      </w:rPr>
                    </m:ctrlPr>
                  </m:sSubPr>
                  <m:e>
                    <m:r>
                      <w:rPr>
                        <w:rFonts w:ascii="Cambria Math" w:eastAsiaTheme="minorEastAsia" w:hAnsi="Cambria Math"/>
                        <w:sz w:val="20"/>
                        <w:szCs w:val="22"/>
                      </w:rPr>
                      <m:t>D</m:t>
                    </m:r>
                  </m:e>
                  <m:sub>
                    <m:r>
                      <w:rPr>
                        <w:rFonts w:ascii="Cambria Math" w:eastAsiaTheme="minorEastAsia" w:hAnsi="Cambria Math"/>
                        <w:sz w:val="20"/>
                        <w:szCs w:val="22"/>
                      </w:rPr>
                      <m:t>P</m:t>
                    </m:r>
                  </m:sub>
                </m:sSub>
                <m:sSup>
                  <m:sSupPr>
                    <m:ctrlPr>
                      <w:rPr>
                        <w:rFonts w:ascii="Cambria Math" w:hAnsi="Cambria Math"/>
                        <w:sz w:val="20"/>
                        <w:szCs w:val="22"/>
                      </w:rPr>
                    </m:ctrlPr>
                  </m:sSupPr>
                  <m:e>
                    <m:r>
                      <w:rPr>
                        <w:rFonts w:ascii="Cambria Math" w:hAnsi="Cambria Math"/>
                        <w:sz w:val="20"/>
                        <w:szCs w:val="22"/>
                      </w:rPr>
                      <m:t>∙</m:t>
                    </m:r>
                    <m:d>
                      <m:dPr>
                        <m:begChr m:val="["/>
                        <m:endChr m:val="]"/>
                        <m:ctrlPr>
                          <w:rPr>
                            <w:rFonts w:ascii="Cambria Math" w:hAnsi="Cambria Math"/>
                            <w:i/>
                            <w:sz w:val="20"/>
                            <w:szCs w:val="22"/>
                          </w:rPr>
                        </m:ctrlPr>
                      </m:dPr>
                      <m:e>
                        <m:r>
                          <w:rPr>
                            <w:rFonts w:ascii="Cambria Math" w:hAnsi="Cambria Math"/>
                            <w:sz w:val="20"/>
                            <w:szCs w:val="22"/>
                          </w:rPr>
                          <m:t>-ln</m:t>
                        </m:r>
                        <m:d>
                          <m:dPr>
                            <m:ctrlPr>
                              <w:rPr>
                                <w:rFonts w:ascii="Cambria Math" w:hAnsi="Cambria Math"/>
                                <w:i/>
                                <w:sz w:val="20"/>
                                <w:szCs w:val="22"/>
                              </w:rPr>
                            </m:ctrlPr>
                          </m:dPr>
                          <m:e>
                            <m:r>
                              <w:rPr>
                                <w:rFonts w:ascii="Cambria Math" w:hAnsi="Cambria Math"/>
                                <w:sz w:val="20"/>
                                <w:szCs w:val="22"/>
                              </w:rPr>
                              <m:t>1-F</m:t>
                            </m:r>
                          </m:e>
                        </m:d>
                      </m:e>
                    </m:d>
                  </m:e>
                  <m:sup>
                    <m:f>
                      <m:fPr>
                        <m:type m:val="skw"/>
                        <m:ctrlPr>
                          <w:rPr>
                            <w:rFonts w:ascii="Cambria Math" w:hAnsi="Cambria Math"/>
                            <w:sz w:val="20"/>
                            <w:szCs w:val="22"/>
                          </w:rPr>
                        </m:ctrlPr>
                      </m:fPr>
                      <m:num>
                        <m:r>
                          <m:rPr>
                            <m:sty m:val="p"/>
                          </m:rPr>
                          <w:rPr>
                            <w:rFonts w:ascii="Cambria Math" w:eastAsiaTheme="minorEastAsia" w:hAnsi="Cambria Math"/>
                            <w:sz w:val="20"/>
                            <w:szCs w:val="22"/>
                          </w:rPr>
                          <m:t>1</m:t>
                        </m:r>
                      </m:num>
                      <m:den>
                        <m:r>
                          <w:rPr>
                            <w:rFonts w:ascii="Cambria Math" w:eastAsiaTheme="minorEastAsia" w:hAnsi="Cambria Math"/>
                            <w:sz w:val="20"/>
                            <w:szCs w:val="22"/>
                          </w:rPr>
                          <m:t>n</m:t>
                        </m:r>
                      </m:den>
                    </m:f>
                  </m:sup>
                </m:sSup>
              </m:oMath>
            </m:oMathPara>
          </w:p>
        </w:tc>
        <w:tc>
          <w:tcPr>
            <w:tcW w:w="1411" w:type="dxa"/>
            <w:vAlign w:val="center"/>
          </w:tcPr>
          <w:p w14:paraId="38E4C69C" w14:textId="77777777" w:rsidR="00BC154B" w:rsidRDefault="00BC154B" w:rsidP="00BC154B">
            <w:pPr>
              <w:spacing w:before="240" w:after="240"/>
              <w:jc w:val="right"/>
              <w:rPr>
                <w:lang w:val="en-US"/>
              </w:rPr>
            </w:pPr>
            <w:r>
              <w:rPr>
                <w:lang w:val="en-US"/>
              </w:rPr>
              <w:t>(3)</w:t>
            </w:r>
          </w:p>
        </w:tc>
      </w:tr>
    </w:tbl>
    <w:p w14:paraId="48BFC45A" w14:textId="7871FB6C" w:rsidR="00BC154B" w:rsidRDefault="00BC154B" w:rsidP="00BC154B">
      <w:pPr>
        <w:pStyle w:val="CETBodytext"/>
        <w:rPr>
          <w:lang w:val="en-GB"/>
        </w:rPr>
      </w:pPr>
      <w:r>
        <w:rPr>
          <w:lang w:val="en-GB"/>
        </w:rPr>
        <w:t xml:space="preserve">The </w:t>
      </w:r>
      <w:r w:rsidRPr="006F0B04">
        <w:rPr>
          <w:lang w:val="en-GB"/>
        </w:rPr>
        <w:t xml:space="preserve">particle size </w:t>
      </w:r>
      <w:r w:rsidRPr="00BC154B">
        <w:rPr>
          <w:i/>
          <w:iCs/>
          <w:lang w:val="en-GB"/>
        </w:rPr>
        <w:t>D</w:t>
      </w:r>
      <w:r w:rsidRPr="00BC154B">
        <w:rPr>
          <w:i/>
          <w:iCs/>
          <w:vertAlign w:val="subscript"/>
          <w:lang w:val="en-GB"/>
        </w:rPr>
        <w:t>50</w:t>
      </w:r>
      <w:r>
        <w:rPr>
          <w:lang w:val="en-GB"/>
        </w:rPr>
        <w:t xml:space="preserve"> </w:t>
      </w:r>
      <w:r w:rsidRPr="006F0B04">
        <w:rPr>
          <w:lang w:val="en-GB"/>
        </w:rPr>
        <w:t xml:space="preserve">at the cumulative mass fraction of 50 </w:t>
      </w:r>
      <w:proofErr w:type="spellStart"/>
      <w:r w:rsidRPr="006F0B04">
        <w:rPr>
          <w:lang w:val="en-GB"/>
        </w:rPr>
        <w:t>wt</w:t>
      </w:r>
      <w:proofErr w:type="spellEnd"/>
      <w:r w:rsidRPr="006F0B04">
        <w:rPr>
          <w:lang w:val="en-GB"/>
        </w:rPr>
        <w:t xml:space="preserve"> %</w:t>
      </w:r>
      <w:r>
        <w:rPr>
          <w:lang w:val="en-GB"/>
        </w:rPr>
        <w:t xml:space="preserve"> is usually served as t</w:t>
      </w:r>
      <w:r w:rsidRPr="006F0B04">
        <w:rPr>
          <w:lang w:val="en-GB"/>
        </w:rPr>
        <w:t xml:space="preserve">he representative particle size of the </w:t>
      </w:r>
      <w:proofErr w:type="spellStart"/>
      <w:r>
        <w:rPr>
          <w:lang w:val="en-GB"/>
        </w:rPr>
        <w:t>comminuted</w:t>
      </w:r>
      <w:proofErr w:type="spellEnd"/>
      <w:r>
        <w:rPr>
          <w:lang w:val="en-GB"/>
        </w:rPr>
        <w:t xml:space="preserve"> </w:t>
      </w:r>
      <w:r w:rsidRPr="006F0B04">
        <w:rPr>
          <w:lang w:val="en-GB"/>
        </w:rPr>
        <w:t>sample</w:t>
      </w:r>
      <w:r>
        <w:rPr>
          <w:lang w:val="en-GB"/>
        </w:rPr>
        <w:t xml:space="preserve"> as presented for wheat straw (</w:t>
      </w:r>
      <w:proofErr w:type="spellStart"/>
      <w:r>
        <w:rPr>
          <w:lang w:val="en-GB"/>
        </w:rPr>
        <w:t>Bitra</w:t>
      </w:r>
      <w:proofErr w:type="spellEnd"/>
      <w:r>
        <w:rPr>
          <w:lang w:val="en-GB"/>
        </w:rPr>
        <w:t xml:space="preserve"> et al., 2011), </w:t>
      </w:r>
      <w:r w:rsidRPr="00BC154B">
        <w:rPr>
          <w:lang w:val="en-GB"/>
        </w:rPr>
        <w:t>oak and spruce wood chips (Eisenlauer and Teipel, 2021)</w:t>
      </w:r>
      <w:r>
        <w:rPr>
          <w:lang w:val="en-GB"/>
        </w:rPr>
        <w:t xml:space="preserve">, switchgrass (Miao et al., 2011), sunflower husks and wood chip pellets (Williams et al., 2017). </w:t>
      </w:r>
      <w:r w:rsidR="009E1BEB">
        <w:rPr>
          <w:lang w:val="en-GB"/>
        </w:rPr>
        <w:t>Setting</w:t>
      </w:r>
      <w:r>
        <w:rPr>
          <w:lang w:val="en-GB"/>
        </w:rPr>
        <w:t xml:space="preserve"> </w:t>
      </w:r>
      <w:r w:rsidRPr="00BC154B">
        <w:rPr>
          <w:i/>
          <w:iCs/>
          <w:lang w:val="en-GB"/>
        </w:rPr>
        <w:t>F</w:t>
      </w:r>
      <w:r w:rsidRPr="006F0B04">
        <w:rPr>
          <w:lang w:val="en-GB"/>
        </w:rPr>
        <w:t xml:space="preserve"> = 0.5, </w:t>
      </w:r>
      <w:r w:rsidRPr="00BC154B">
        <w:rPr>
          <w:i/>
          <w:iCs/>
          <w:lang w:val="en-GB"/>
        </w:rPr>
        <w:t>D</w:t>
      </w:r>
      <w:r w:rsidRPr="00BC154B">
        <w:rPr>
          <w:i/>
          <w:iCs/>
          <w:vertAlign w:val="subscript"/>
          <w:lang w:val="en-GB"/>
        </w:rPr>
        <w:t>F</w:t>
      </w:r>
      <w:r w:rsidRPr="006F0B04">
        <w:rPr>
          <w:lang w:val="en-GB"/>
        </w:rPr>
        <w:t xml:space="preserve"> = </w:t>
      </w:r>
      <w:r w:rsidRPr="00BC154B">
        <w:rPr>
          <w:i/>
          <w:iCs/>
          <w:lang w:val="en-GB"/>
        </w:rPr>
        <w:t>D</w:t>
      </w:r>
      <w:r w:rsidRPr="00BC154B">
        <w:rPr>
          <w:i/>
          <w:iCs/>
          <w:vertAlign w:val="subscript"/>
          <w:lang w:val="en-GB"/>
        </w:rPr>
        <w:t>50</w:t>
      </w:r>
      <w:r>
        <w:rPr>
          <w:lang w:val="en-GB"/>
        </w:rPr>
        <w:t xml:space="preserve"> </w:t>
      </w:r>
      <w:r w:rsidR="009E1BEB">
        <w:rPr>
          <w:lang w:val="en-GB"/>
        </w:rPr>
        <w:t>in</w:t>
      </w:r>
      <w:r>
        <w:rPr>
          <w:lang w:val="en-GB"/>
        </w:rPr>
        <w:t xml:space="preserve"> </w:t>
      </w:r>
      <w:proofErr w:type="spellStart"/>
      <w:proofErr w:type="gramStart"/>
      <w:r>
        <w:rPr>
          <w:lang w:val="en-GB"/>
        </w:rPr>
        <w:t>Eq</w:t>
      </w:r>
      <w:proofErr w:type="spellEnd"/>
      <w:r>
        <w:rPr>
          <w:lang w:val="en-GB"/>
        </w:rPr>
        <w:t>(</w:t>
      </w:r>
      <w:proofErr w:type="gramEnd"/>
      <w:r>
        <w:rPr>
          <w:lang w:val="en-GB"/>
        </w:rPr>
        <w:t xml:space="preserve">3), the </w:t>
      </w:r>
      <w:r w:rsidRPr="00BC154B">
        <w:rPr>
          <w:i/>
          <w:iCs/>
          <w:lang w:val="en-GB"/>
        </w:rPr>
        <w:t>D</w:t>
      </w:r>
      <w:r w:rsidRPr="00BC154B">
        <w:rPr>
          <w:i/>
          <w:iCs/>
          <w:vertAlign w:val="subscript"/>
          <w:lang w:val="en-GB"/>
        </w:rPr>
        <w:t>50</w:t>
      </w:r>
      <w:r w:rsidRPr="006F0B04">
        <w:rPr>
          <w:lang w:val="en-GB"/>
        </w:rPr>
        <w:t xml:space="preserve"> </w:t>
      </w:r>
      <w:r>
        <w:rPr>
          <w:lang w:val="en-GB"/>
        </w:rPr>
        <w:t>particle size</w:t>
      </w:r>
      <w:r w:rsidRPr="006F0B04">
        <w:rPr>
          <w:lang w:val="en-GB"/>
        </w:rPr>
        <w:t xml:space="preserve"> </w:t>
      </w:r>
      <w:r>
        <w:rPr>
          <w:lang w:val="en-GB"/>
        </w:rPr>
        <w:t>is defined as follows</w:t>
      </w:r>
      <w:r w:rsidRPr="006F0B04">
        <w:rPr>
          <w:lang w:val="en-GB"/>
        </w:rPr>
        <w:t>.</w:t>
      </w:r>
    </w:p>
    <w:tbl>
      <w:tblPr>
        <w:tblStyle w:val="Mkatabulk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985"/>
      </w:tblGrid>
      <w:tr w:rsidR="00BC154B" w:rsidRPr="007013DB" w14:paraId="6F130D09" w14:textId="77777777" w:rsidTr="00302C6A">
        <w:tc>
          <w:tcPr>
            <w:tcW w:w="7792" w:type="dxa"/>
          </w:tcPr>
          <w:p w14:paraId="724B74F9" w14:textId="77777777" w:rsidR="00BC154B" w:rsidRPr="007013DB" w:rsidRDefault="00000000" w:rsidP="00BC154B">
            <w:pPr>
              <w:pStyle w:val="CETEquation"/>
              <w:spacing w:before="240" w:after="240"/>
            </w:pPr>
            <m:oMathPara>
              <m:oMathParaPr>
                <m:jc m:val="left"/>
              </m:oMathParaPr>
              <m:oMath>
                <m:sSub>
                  <m:sSubPr>
                    <m:ctrlPr>
                      <w:rPr>
                        <w:rFonts w:ascii="Cambria Math" w:hAnsi="Cambria Math"/>
                        <w:i/>
                        <w:sz w:val="20"/>
                        <w:szCs w:val="18"/>
                      </w:rPr>
                    </m:ctrlPr>
                  </m:sSubPr>
                  <m:e>
                    <m:r>
                      <w:rPr>
                        <w:rFonts w:ascii="Cambria Math" w:hAnsi="Cambria Math"/>
                        <w:sz w:val="20"/>
                        <w:szCs w:val="18"/>
                      </w:rPr>
                      <m:t>D</m:t>
                    </m:r>
                  </m:e>
                  <m:sub>
                    <m:r>
                      <w:rPr>
                        <w:rFonts w:ascii="Cambria Math" w:hAnsi="Cambria Math"/>
                        <w:sz w:val="20"/>
                        <w:szCs w:val="18"/>
                      </w:rPr>
                      <m:t>50</m:t>
                    </m:r>
                  </m:sub>
                </m:sSub>
                <m:r>
                  <m:rPr>
                    <m:sty m:val="p"/>
                  </m:rPr>
                  <w:rPr>
                    <w:rFonts w:ascii="Cambria Math" w:hAnsi="Cambria Math"/>
                    <w:sz w:val="20"/>
                    <w:szCs w:val="18"/>
                  </w:rPr>
                  <m:t>=</m:t>
                </m:r>
                <m:sSub>
                  <m:sSubPr>
                    <m:ctrlPr>
                      <w:rPr>
                        <w:rFonts w:ascii="Cambria Math" w:hAnsi="Cambria Math"/>
                        <w:i/>
                        <w:sz w:val="20"/>
                        <w:szCs w:val="18"/>
                      </w:rPr>
                    </m:ctrlPr>
                  </m:sSubPr>
                  <m:e>
                    <m:r>
                      <w:rPr>
                        <w:rFonts w:ascii="Cambria Math" w:hAnsi="Cambria Math"/>
                        <w:sz w:val="20"/>
                        <w:szCs w:val="18"/>
                      </w:rPr>
                      <m:t>D</m:t>
                    </m:r>
                  </m:e>
                  <m:sub>
                    <m:r>
                      <w:rPr>
                        <w:rFonts w:ascii="Cambria Math" w:hAnsi="Cambria Math"/>
                        <w:sz w:val="20"/>
                        <w:szCs w:val="18"/>
                      </w:rPr>
                      <m:t>P</m:t>
                    </m:r>
                  </m:sub>
                </m:sSub>
                <m:r>
                  <m:rPr>
                    <m:sty m:val="p"/>
                  </m:rPr>
                  <w:rPr>
                    <w:rFonts w:ascii="Cambria Math" w:hAnsi="Cambria Math"/>
                    <w:sz w:val="20"/>
                    <w:szCs w:val="18"/>
                  </w:rPr>
                  <m:t>∙</m:t>
                </m:r>
                <m:sSup>
                  <m:sSupPr>
                    <m:ctrlPr>
                      <w:rPr>
                        <w:rFonts w:ascii="Cambria Math" w:hAnsi="Cambria Math"/>
                        <w:sz w:val="20"/>
                        <w:szCs w:val="18"/>
                      </w:rPr>
                    </m:ctrlPr>
                  </m:sSupPr>
                  <m:e>
                    <m:r>
                      <w:rPr>
                        <w:rFonts w:ascii="Cambria Math" w:hAnsi="Cambria Math"/>
                        <w:sz w:val="20"/>
                        <w:szCs w:val="18"/>
                      </w:rPr>
                      <m:t>e</m:t>
                    </m:r>
                  </m:e>
                  <m:sup>
                    <m:r>
                      <m:rPr>
                        <m:sty m:val="p"/>
                      </m:rPr>
                      <w:rPr>
                        <w:rFonts w:ascii="Cambria Math" w:hAnsi="Cambria Math"/>
                        <w:sz w:val="20"/>
                        <w:szCs w:val="18"/>
                      </w:rPr>
                      <m:t>-</m:t>
                    </m:r>
                    <m:f>
                      <m:fPr>
                        <m:ctrlPr>
                          <w:rPr>
                            <w:rFonts w:ascii="Cambria Math" w:hAnsi="Cambria Math"/>
                            <w:sz w:val="20"/>
                            <w:szCs w:val="18"/>
                          </w:rPr>
                        </m:ctrlPr>
                      </m:fPr>
                      <m:num>
                        <m:r>
                          <m:rPr>
                            <m:sty m:val="p"/>
                          </m:rPr>
                          <w:rPr>
                            <w:rFonts w:ascii="Cambria Math" w:hAnsi="Cambria Math"/>
                            <w:sz w:val="20"/>
                            <w:szCs w:val="18"/>
                          </w:rPr>
                          <m:t>0.366513</m:t>
                        </m:r>
                      </m:num>
                      <m:den>
                        <m:r>
                          <w:rPr>
                            <w:rFonts w:ascii="Cambria Math" w:hAnsi="Cambria Math"/>
                            <w:sz w:val="20"/>
                            <w:szCs w:val="18"/>
                          </w:rPr>
                          <m:t>n</m:t>
                        </m:r>
                      </m:den>
                    </m:f>
                  </m:sup>
                </m:sSup>
              </m:oMath>
            </m:oMathPara>
          </w:p>
        </w:tc>
        <w:tc>
          <w:tcPr>
            <w:tcW w:w="985" w:type="dxa"/>
            <w:vAlign w:val="center"/>
          </w:tcPr>
          <w:p w14:paraId="53D35FE7" w14:textId="77777777" w:rsidR="00BC154B" w:rsidRPr="007013DB" w:rsidRDefault="00BC154B" w:rsidP="00BC154B">
            <w:pPr>
              <w:pStyle w:val="CETEquation"/>
              <w:spacing w:before="240" w:after="240"/>
              <w:jc w:val="right"/>
              <w:rPr>
                <w:lang w:val="en-US"/>
              </w:rPr>
            </w:pPr>
            <w:r w:rsidRPr="007013DB">
              <w:t>(</w:t>
            </w:r>
            <w:r>
              <w:t>4</w:t>
            </w:r>
            <w:r w:rsidRPr="007013DB">
              <w:t>)</w:t>
            </w:r>
          </w:p>
        </w:tc>
      </w:tr>
      <w:tr w:rsidR="00170257" w14:paraId="0BE80187" w14:textId="77777777" w:rsidTr="00FB08F5">
        <w:tc>
          <w:tcPr>
            <w:tcW w:w="7792" w:type="dxa"/>
          </w:tcPr>
          <w:p w14:paraId="4EECA44A" w14:textId="77777777" w:rsidR="00170257" w:rsidRPr="00F30F2B" w:rsidRDefault="00000000" w:rsidP="00170257">
            <w:pPr>
              <w:pStyle w:val="CETEquation"/>
              <w:spacing w:after="240"/>
            </w:pPr>
            <m:oMathPara>
              <m:oMathParaPr>
                <m:jc m:val="left"/>
              </m:oMathParaPr>
              <m:oMath>
                <m:sSub>
                  <m:sSubPr>
                    <m:ctrlPr>
                      <w:rPr>
                        <w:rFonts w:ascii="Cambria Math" w:hAnsi="Cambria Math"/>
                        <w:sz w:val="20"/>
                        <w:szCs w:val="22"/>
                      </w:rPr>
                    </m:ctrlPr>
                  </m:sSubPr>
                  <m:e>
                    <m:r>
                      <w:rPr>
                        <w:rFonts w:ascii="Cambria Math" w:eastAsiaTheme="minorEastAsia" w:hAnsi="Cambria Math"/>
                        <w:sz w:val="20"/>
                        <w:szCs w:val="22"/>
                      </w:rPr>
                      <m:t>D</m:t>
                    </m:r>
                  </m:e>
                  <m:sub>
                    <m:r>
                      <w:rPr>
                        <w:rFonts w:ascii="Cambria Math" w:eastAsiaTheme="minorEastAsia" w:hAnsi="Cambria Math"/>
                        <w:sz w:val="20"/>
                        <w:szCs w:val="22"/>
                      </w:rPr>
                      <m:t>P</m:t>
                    </m:r>
                  </m:sub>
                </m:sSub>
                <m:r>
                  <m:rPr>
                    <m:sty m:val="p"/>
                  </m:rPr>
                  <w:rPr>
                    <w:rFonts w:ascii="Cambria Math" w:eastAsiaTheme="minorEastAsia" w:hAnsi="Cambria Math"/>
                    <w:sz w:val="20"/>
                    <w:szCs w:val="22"/>
                  </w:rPr>
                  <m:t>=A</m:t>
                </m:r>
                <m:r>
                  <w:rPr>
                    <w:rFonts w:ascii="Cambria Math" w:hAnsi="Cambria Math"/>
                    <w:sz w:val="20"/>
                    <w:szCs w:val="22"/>
                  </w:rPr>
                  <m:t>∙</m:t>
                </m:r>
                <m:sSup>
                  <m:sSupPr>
                    <m:ctrlPr>
                      <w:rPr>
                        <w:rFonts w:ascii="Cambria Math" w:hAnsi="Cambria Math"/>
                        <w:i/>
                        <w:sz w:val="20"/>
                        <w:szCs w:val="22"/>
                      </w:rPr>
                    </m:ctrlPr>
                  </m:sSupPr>
                  <m:e>
                    <m:r>
                      <w:rPr>
                        <w:rFonts w:ascii="Cambria Math" w:hAnsi="Cambria Math"/>
                        <w:sz w:val="20"/>
                        <w:szCs w:val="22"/>
                      </w:rPr>
                      <m:t>e</m:t>
                    </m:r>
                  </m:e>
                  <m:sup>
                    <m:r>
                      <w:rPr>
                        <w:rFonts w:ascii="Cambria Math" w:hAnsi="Cambria Math"/>
                        <w:sz w:val="20"/>
                        <w:szCs w:val="22"/>
                      </w:rPr>
                      <m:t>B∙SC</m:t>
                    </m:r>
                  </m:sup>
                </m:sSup>
                <m:r>
                  <w:rPr>
                    <w:rFonts w:ascii="Cambria Math" w:hAnsi="Cambria Math"/>
                    <w:sz w:val="20"/>
                    <w:szCs w:val="22"/>
                  </w:rPr>
                  <m:t>=</m:t>
                </m:r>
                <m:d>
                  <m:dPr>
                    <m:ctrlPr>
                      <w:rPr>
                        <w:rFonts w:ascii="Cambria Math" w:eastAsiaTheme="minorEastAsia" w:hAnsi="Cambria Math"/>
                        <w:sz w:val="20"/>
                        <w:szCs w:val="22"/>
                      </w:rPr>
                    </m:ctrlPr>
                  </m:dPr>
                  <m:e>
                    <m:r>
                      <w:rPr>
                        <w:rFonts w:ascii="Cambria Math" w:hAnsi="Cambria Math"/>
                        <w:sz w:val="20"/>
                        <w:szCs w:val="22"/>
                      </w:rPr>
                      <m:t>a∙v</m:t>
                    </m:r>
                  </m:e>
                </m:d>
                <m:r>
                  <w:rPr>
                    <w:rFonts w:ascii="Cambria Math" w:hAnsi="Cambria Math"/>
                    <w:sz w:val="20"/>
                    <w:szCs w:val="22"/>
                  </w:rPr>
                  <m:t>∙</m:t>
                </m:r>
                <m:sSup>
                  <m:sSupPr>
                    <m:ctrlPr>
                      <w:rPr>
                        <w:rFonts w:ascii="Cambria Math" w:hAnsi="Cambria Math"/>
                        <w:i/>
                        <w:sz w:val="20"/>
                        <w:szCs w:val="22"/>
                      </w:rPr>
                    </m:ctrlPr>
                  </m:sSupPr>
                  <m:e>
                    <m:r>
                      <w:rPr>
                        <w:rFonts w:ascii="Cambria Math" w:hAnsi="Cambria Math"/>
                        <w:sz w:val="20"/>
                        <w:szCs w:val="22"/>
                      </w:rPr>
                      <m:t>e</m:t>
                    </m:r>
                  </m:e>
                  <m:sup>
                    <m:d>
                      <m:dPr>
                        <m:ctrlPr>
                          <w:rPr>
                            <w:rFonts w:ascii="Cambria Math" w:hAnsi="Cambria Math"/>
                            <w:i/>
                            <w:sz w:val="20"/>
                            <w:szCs w:val="22"/>
                          </w:rPr>
                        </m:ctrlPr>
                      </m:dPr>
                      <m:e>
                        <m:r>
                          <w:rPr>
                            <w:rFonts w:ascii="Cambria Math" w:hAnsi="Cambria Math"/>
                            <w:sz w:val="20"/>
                            <w:szCs w:val="22"/>
                          </w:rPr>
                          <m:t>b∙v</m:t>
                        </m:r>
                      </m:e>
                    </m:d>
                    <m:r>
                      <w:rPr>
                        <w:rFonts w:ascii="Cambria Math" w:hAnsi="Cambria Math"/>
                        <w:sz w:val="20"/>
                        <w:szCs w:val="22"/>
                      </w:rPr>
                      <m:t>∙SC</m:t>
                    </m:r>
                  </m:sup>
                </m:sSup>
              </m:oMath>
            </m:oMathPara>
          </w:p>
        </w:tc>
        <w:tc>
          <w:tcPr>
            <w:tcW w:w="985" w:type="dxa"/>
          </w:tcPr>
          <w:p w14:paraId="676795BA" w14:textId="77777777" w:rsidR="00170257" w:rsidRDefault="00170257" w:rsidP="00170257">
            <w:pPr>
              <w:spacing w:before="120" w:after="240"/>
              <w:jc w:val="right"/>
              <w:rPr>
                <w:lang w:val="en-US"/>
              </w:rPr>
            </w:pPr>
            <w:r>
              <w:rPr>
                <w:lang w:val="en-US"/>
              </w:rPr>
              <w:t>(5)</w:t>
            </w:r>
          </w:p>
        </w:tc>
      </w:tr>
      <w:tr w:rsidR="00FB08F5" w14:paraId="7C751646" w14:textId="77777777" w:rsidTr="00FB08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92" w:type="dxa"/>
            <w:tcBorders>
              <w:top w:val="nil"/>
              <w:left w:val="nil"/>
              <w:bottom w:val="nil"/>
              <w:right w:val="nil"/>
            </w:tcBorders>
          </w:tcPr>
          <w:p w14:paraId="099E217B" w14:textId="77777777" w:rsidR="00FB08F5" w:rsidRPr="00F30F2B" w:rsidRDefault="00FB08F5" w:rsidP="00302C6A">
            <w:pPr>
              <w:pStyle w:val="CETEquation"/>
              <w:spacing w:after="240"/>
            </w:pPr>
            <m:oMathPara>
              <m:oMathParaPr>
                <m:jc m:val="left"/>
              </m:oMathParaPr>
              <m:oMath>
                <m:r>
                  <w:rPr>
                    <w:rFonts w:ascii="Cambria Math" w:hAnsi="Cambria Math"/>
                    <w:sz w:val="20"/>
                    <w:szCs w:val="22"/>
                  </w:rPr>
                  <m:t>n</m:t>
                </m:r>
                <m:r>
                  <m:rPr>
                    <m:sty m:val="p"/>
                  </m:rPr>
                  <w:rPr>
                    <w:rFonts w:ascii="Cambria Math" w:eastAsiaTheme="minorEastAsia" w:hAnsi="Cambria Math"/>
                    <w:sz w:val="20"/>
                    <w:szCs w:val="22"/>
                  </w:rPr>
                  <m:t>=C</m:t>
                </m:r>
                <m:r>
                  <w:rPr>
                    <w:rFonts w:ascii="Cambria Math" w:hAnsi="Cambria Math"/>
                    <w:sz w:val="20"/>
                    <w:szCs w:val="22"/>
                  </w:rPr>
                  <m:t>∙SC+D=</m:t>
                </m:r>
                <m:d>
                  <m:dPr>
                    <m:ctrlPr>
                      <w:rPr>
                        <w:rFonts w:ascii="Cambria Math" w:eastAsiaTheme="minorEastAsia" w:hAnsi="Cambria Math"/>
                        <w:sz w:val="20"/>
                        <w:szCs w:val="22"/>
                      </w:rPr>
                    </m:ctrlPr>
                  </m:dPr>
                  <m:e>
                    <m:r>
                      <w:rPr>
                        <w:rFonts w:ascii="Cambria Math" w:hAnsi="Cambria Math"/>
                        <w:sz w:val="20"/>
                        <w:szCs w:val="22"/>
                      </w:rPr>
                      <m:t>c∙v</m:t>
                    </m:r>
                  </m:e>
                </m:d>
                <m:r>
                  <w:rPr>
                    <w:rFonts w:ascii="Cambria Math" w:hAnsi="Cambria Math"/>
                    <w:sz w:val="20"/>
                    <w:szCs w:val="22"/>
                  </w:rPr>
                  <m:t>∙SC+</m:t>
                </m:r>
                <m:d>
                  <m:dPr>
                    <m:ctrlPr>
                      <w:rPr>
                        <w:rFonts w:ascii="Cambria Math" w:hAnsi="Cambria Math"/>
                        <w:i/>
                        <w:sz w:val="20"/>
                        <w:szCs w:val="22"/>
                      </w:rPr>
                    </m:ctrlPr>
                  </m:dPr>
                  <m:e>
                    <m:r>
                      <w:rPr>
                        <w:rFonts w:ascii="Cambria Math" w:hAnsi="Cambria Math"/>
                        <w:sz w:val="20"/>
                        <w:szCs w:val="22"/>
                      </w:rPr>
                      <m:t>d∙v</m:t>
                    </m:r>
                  </m:e>
                </m:d>
              </m:oMath>
            </m:oMathPara>
          </w:p>
        </w:tc>
        <w:tc>
          <w:tcPr>
            <w:tcW w:w="985" w:type="dxa"/>
            <w:tcBorders>
              <w:top w:val="nil"/>
              <w:left w:val="nil"/>
              <w:bottom w:val="nil"/>
              <w:right w:val="nil"/>
            </w:tcBorders>
          </w:tcPr>
          <w:p w14:paraId="12770E87" w14:textId="77777777" w:rsidR="00FB08F5" w:rsidRDefault="00FB08F5" w:rsidP="00302C6A">
            <w:pPr>
              <w:spacing w:before="120" w:after="240"/>
              <w:jc w:val="right"/>
              <w:rPr>
                <w:lang w:val="en-US"/>
              </w:rPr>
            </w:pPr>
            <w:r>
              <w:rPr>
                <w:lang w:val="en-US"/>
              </w:rPr>
              <w:t>(6)</w:t>
            </w:r>
          </w:p>
        </w:tc>
      </w:tr>
    </w:tbl>
    <w:p w14:paraId="1C12F09C" w14:textId="7D914794" w:rsidR="00095896" w:rsidRDefault="00E85B46" w:rsidP="009B72C3">
      <w:pPr>
        <w:pStyle w:val="CETBodytext"/>
        <w:rPr>
          <w:lang w:val="en-GB"/>
        </w:rPr>
      </w:pPr>
      <w:proofErr w:type="spellStart"/>
      <w:r>
        <w:rPr>
          <w:lang w:val="en-GB"/>
        </w:rPr>
        <w:t>Eq</w:t>
      </w:r>
      <w:proofErr w:type="spellEnd"/>
      <w:r>
        <w:rPr>
          <w:lang w:val="en-GB"/>
        </w:rPr>
        <w:t>(4)</w:t>
      </w:r>
      <w:r w:rsidR="00EB46F8" w:rsidRPr="00EB46F8">
        <w:rPr>
          <w:lang w:val="en-GB"/>
        </w:rPr>
        <w:t xml:space="preserve"> </w:t>
      </w:r>
      <w:r w:rsidR="006216C4">
        <w:rPr>
          <w:lang w:val="en-GB"/>
        </w:rPr>
        <w:t>predicts</w:t>
      </w:r>
      <w:r w:rsidR="00EB46F8" w:rsidRPr="00EB46F8">
        <w:rPr>
          <w:lang w:val="en-GB"/>
        </w:rPr>
        <w:t xml:space="preserve"> characteristic particle sizes </w:t>
      </w:r>
      <w:r w:rsidR="006216C4">
        <w:rPr>
          <w:lang w:val="en-GB"/>
        </w:rPr>
        <w:t xml:space="preserve">by </w:t>
      </w:r>
      <w:r w:rsidR="00EB46F8" w:rsidRPr="00EB46F8">
        <w:rPr>
          <w:lang w:val="en-GB"/>
        </w:rPr>
        <w:t xml:space="preserve">knowing </w:t>
      </w:r>
      <w:r w:rsidR="006216C4">
        <w:rPr>
          <w:lang w:val="en-GB"/>
        </w:rPr>
        <w:t xml:space="preserve">the </w:t>
      </w:r>
      <w:r w:rsidR="00EB46F8" w:rsidRPr="00EB46F8">
        <w:rPr>
          <w:lang w:val="en-GB"/>
        </w:rPr>
        <w:t xml:space="preserve">dependences of </w:t>
      </w:r>
      <w:r w:rsidR="00EB46F8" w:rsidRPr="006216C4">
        <w:rPr>
          <w:i/>
          <w:iCs/>
          <w:lang w:val="en-GB"/>
        </w:rPr>
        <w:t>D</w:t>
      </w:r>
      <w:r w:rsidR="00EB46F8" w:rsidRPr="006216C4">
        <w:rPr>
          <w:i/>
          <w:iCs/>
          <w:vertAlign w:val="subscript"/>
          <w:lang w:val="en-GB"/>
        </w:rPr>
        <w:t>P</w:t>
      </w:r>
      <w:r w:rsidR="00EB46F8" w:rsidRPr="00EB46F8">
        <w:rPr>
          <w:lang w:val="en-GB"/>
        </w:rPr>
        <w:t xml:space="preserve"> and </w:t>
      </w:r>
      <w:r w:rsidR="00EB46F8" w:rsidRPr="006216C4">
        <w:rPr>
          <w:i/>
          <w:iCs/>
          <w:lang w:val="en-GB"/>
        </w:rPr>
        <w:t>n</w:t>
      </w:r>
      <w:r w:rsidR="00EB46F8" w:rsidRPr="00EB46F8">
        <w:rPr>
          <w:lang w:val="en-GB"/>
        </w:rPr>
        <w:t xml:space="preserve"> on rotor geometry, screen sieve size </w:t>
      </w:r>
      <w:r w:rsidR="00EB46F8" w:rsidRPr="006216C4">
        <w:rPr>
          <w:i/>
          <w:iCs/>
          <w:lang w:val="en-GB"/>
        </w:rPr>
        <w:t>SC</w:t>
      </w:r>
      <w:r w:rsidR="00EB46F8" w:rsidRPr="00EB46F8">
        <w:rPr>
          <w:lang w:val="en-GB"/>
        </w:rPr>
        <w:t xml:space="preserve"> and rotor speed </w:t>
      </w:r>
      <w:r w:rsidR="00EB46F8" w:rsidRPr="006216C4">
        <w:rPr>
          <w:i/>
          <w:iCs/>
          <w:lang w:val="en-GB"/>
        </w:rPr>
        <w:t>v</w:t>
      </w:r>
      <w:r w:rsidR="00EB46F8" w:rsidRPr="00EB46F8">
        <w:rPr>
          <w:lang w:val="en-GB"/>
        </w:rPr>
        <w:t>.</w:t>
      </w:r>
      <w:r w:rsidR="006216C4">
        <w:rPr>
          <w:lang w:val="en-GB"/>
        </w:rPr>
        <w:t xml:space="preserve"> The </w:t>
      </w:r>
      <w:r w:rsidR="006216C4" w:rsidRPr="001969E5">
        <w:rPr>
          <w:i/>
          <w:iCs/>
          <w:lang w:val="en-GB"/>
        </w:rPr>
        <w:t>D</w:t>
      </w:r>
      <w:r w:rsidR="006216C4" w:rsidRPr="001969E5">
        <w:rPr>
          <w:i/>
          <w:iCs/>
          <w:vertAlign w:val="subscript"/>
          <w:lang w:val="en-GB"/>
        </w:rPr>
        <w:t>P</w:t>
      </w:r>
      <w:r w:rsidR="006216C4">
        <w:rPr>
          <w:lang w:val="en-GB"/>
        </w:rPr>
        <w:t xml:space="preserve"> value evinced the exponential dependence on screen sieve size for both geometries</w:t>
      </w:r>
      <w:r w:rsidR="00C743C6">
        <w:rPr>
          <w:lang w:val="en-GB"/>
        </w:rPr>
        <w:t>, as plotted in Figure 4</w:t>
      </w:r>
      <w:r w:rsidR="006216C4">
        <w:rPr>
          <w:lang w:val="en-GB"/>
        </w:rPr>
        <w:t>.</w:t>
      </w:r>
      <w:r w:rsidR="009B72C3">
        <w:rPr>
          <w:lang w:val="en-GB"/>
        </w:rPr>
        <w:t xml:space="preserve"> </w:t>
      </w:r>
      <w:r w:rsidR="00F87535">
        <w:rPr>
          <w:lang w:val="en-GB"/>
        </w:rPr>
        <w:t>The</w:t>
      </w:r>
      <w:r w:rsidR="00496367">
        <w:rPr>
          <w:lang w:val="en-GB"/>
        </w:rPr>
        <w:t xml:space="preserve"> physical explanation of this depend</w:t>
      </w:r>
      <w:r w:rsidR="009B72C3">
        <w:rPr>
          <w:lang w:val="en-GB"/>
        </w:rPr>
        <w:t>e</w:t>
      </w:r>
      <w:r w:rsidR="00496367">
        <w:rPr>
          <w:lang w:val="en-GB"/>
        </w:rPr>
        <w:t>nce is as follows.</w:t>
      </w:r>
      <w:r w:rsidR="001969E5">
        <w:rPr>
          <w:lang w:val="en-GB"/>
        </w:rPr>
        <w:t xml:space="preserve"> </w:t>
      </w:r>
      <w:r w:rsidR="00496367">
        <w:rPr>
          <w:lang w:val="en-GB"/>
        </w:rPr>
        <w:t>R</w:t>
      </w:r>
      <w:r w:rsidR="001969E5">
        <w:rPr>
          <w:lang w:val="en-GB"/>
        </w:rPr>
        <w:t xml:space="preserve">egarding one pair of stator-rotor blades, one cut creates two particles of the initial one. Two cuts generate four particles. Three cuts form </w:t>
      </w:r>
      <w:r>
        <w:rPr>
          <w:lang w:val="en-GB"/>
        </w:rPr>
        <w:t xml:space="preserve">up to </w:t>
      </w:r>
      <w:r w:rsidR="001969E5">
        <w:rPr>
          <w:lang w:val="en-GB"/>
        </w:rPr>
        <w:t xml:space="preserve">eight particles. It means that the particle quantity exponentially depends on the number of cuts in horizontal, </w:t>
      </w:r>
      <w:proofErr w:type="gramStart"/>
      <w:r w:rsidR="001969E5">
        <w:rPr>
          <w:lang w:val="en-GB"/>
        </w:rPr>
        <w:t>vertical</w:t>
      </w:r>
      <w:proofErr w:type="gramEnd"/>
      <w:r w:rsidR="001969E5">
        <w:rPr>
          <w:lang w:val="en-GB"/>
        </w:rPr>
        <w:t xml:space="preserve"> and diagonal directions. Moreover, similar trends were reported for </w:t>
      </w:r>
      <w:r w:rsidR="001969E5" w:rsidRPr="00BC154B">
        <w:rPr>
          <w:lang w:val="en-GB"/>
        </w:rPr>
        <w:t>oak and spruce wood chips (Eisenlauer and Teipel, 2021)</w:t>
      </w:r>
      <w:r w:rsidR="001969E5">
        <w:rPr>
          <w:lang w:val="en-GB"/>
        </w:rPr>
        <w:t xml:space="preserve"> and wheat straw (Kratky et al., 2021).</w:t>
      </w:r>
      <w:r w:rsidR="00C743C6">
        <w:rPr>
          <w:lang w:val="en-GB"/>
        </w:rPr>
        <w:t xml:space="preserve"> </w:t>
      </w:r>
      <w:r>
        <w:rPr>
          <w:lang w:val="en-GB"/>
        </w:rPr>
        <w:t>Thus, t</w:t>
      </w:r>
      <w:r w:rsidR="00C743C6">
        <w:rPr>
          <w:lang w:val="en-GB"/>
        </w:rPr>
        <w:t xml:space="preserve">he dependence of RRSB particle size </w:t>
      </w:r>
      <w:r w:rsidR="00C743C6" w:rsidRPr="003F46E9">
        <w:rPr>
          <w:i/>
          <w:iCs/>
          <w:lang w:val="en-GB"/>
        </w:rPr>
        <w:t>D</w:t>
      </w:r>
      <w:r w:rsidR="00C743C6" w:rsidRPr="003F46E9">
        <w:rPr>
          <w:i/>
          <w:iCs/>
          <w:vertAlign w:val="subscript"/>
          <w:lang w:val="en-GB"/>
        </w:rPr>
        <w:t>P</w:t>
      </w:r>
      <w:r w:rsidR="00C743C6">
        <w:rPr>
          <w:lang w:val="en-GB"/>
        </w:rPr>
        <w:t xml:space="preserve"> on screen sieve size </w:t>
      </w:r>
      <w:r w:rsidR="00C743C6" w:rsidRPr="003F46E9">
        <w:rPr>
          <w:i/>
          <w:iCs/>
          <w:lang w:val="en-GB"/>
        </w:rPr>
        <w:t>SC</w:t>
      </w:r>
      <w:r w:rsidR="00C743C6">
        <w:rPr>
          <w:lang w:val="en-GB"/>
        </w:rPr>
        <w:t xml:space="preserve"> can be empirically modelled by </w:t>
      </w:r>
      <w:proofErr w:type="spellStart"/>
      <w:proofErr w:type="gramStart"/>
      <w:r w:rsidR="00C743C6">
        <w:rPr>
          <w:lang w:val="en-GB"/>
        </w:rPr>
        <w:t>Eq</w:t>
      </w:r>
      <w:proofErr w:type="spellEnd"/>
      <w:r w:rsidR="00C743C6">
        <w:rPr>
          <w:lang w:val="en-GB"/>
        </w:rPr>
        <w:t>(</w:t>
      </w:r>
      <w:proofErr w:type="gramEnd"/>
      <w:r w:rsidR="00C743C6">
        <w:rPr>
          <w:lang w:val="en-GB"/>
        </w:rPr>
        <w:t>5)</w:t>
      </w:r>
      <w:r w:rsidR="00F11E8A">
        <w:rPr>
          <w:lang w:val="en-GB"/>
        </w:rPr>
        <w:t xml:space="preserve">, in which </w:t>
      </w:r>
      <w:r w:rsidR="00F11E8A" w:rsidRPr="00F11E8A">
        <w:rPr>
          <w:i/>
          <w:iCs/>
          <w:lang w:val="en-GB"/>
        </w:rPr>
        <w:t>a</w:t>
      </w:r>
      <w:r w:rsidR="00F11E8A">
        <w:rPr>
          <w:lang w:val="en-GB"/>
        </w:rPr>
        <w:t xml:space="preserve"> and </w:t>
      </w:r>
      <w:r w:rsidR="00F11E8A" w:rsidRPr="00F11E8A">
        <w:rPr>
          <w:i/>
          <w:iCs/>
          <w:lang w:val="en-GB"/>
        </w:rPr>
        <w:t>b</w:t>
      </w:r>
      <w:r w:rsidR="00F11E8A">
        <w:rPr>
          <w:lang w:val="en-GB"/>
        </w:rPr>
        <w:t xml:space="preserve"> are regressed </w:t>
      </w:r>
      <w:r w:rsidR="00F11E8A">
        <w:rPr>
          <w:lang w:val="en-GB"/>
        </w:rPr>
        <w:lastRenderedPageBreak/>
        <w:t>parameters</w:t>
      </w:r>
      <w:r w:rsidR="00C743C6">
        <w:rPr>
          <w:lang w:val="en-GB"/>
        </w:rPr>
        <w:t xml:space="preserve">. The exponential function coefficients, i.e. </w:t>
      </w:r>
      <w:r w:rsidR="00C743C6" w:rsidRPr="003F46E9">
        <w:rPr>
          <w:i/>
          <w:iCs/>
          <w:lang w:val="en-GB"/>
        </w:rPr>
        <w:t>A</w:t>
      </w:r>
      <w:r w:rsidR="00C743C6">
        <w:rPr>
          <w:lang w:val="en-GB"/>
        </w:rPr>
        <w:t xml:space="preserve"> and </w:t>
      </w:r>
      <w:r w:rsidR="00C743C6" w:rsidRPr="003F46E9">
        <w:rPr>
          <w:i/>
          <w:iCs/>
          <w:lang w:val="en-GB"/>
        </w:rPr>
        <w:t>B</w:t>
      </w:r>
      <w:r w:rsidR="00C743C6">
        <w:rPr>
          <w:lang w:val="en-GB"/>
        </w:rPr>
        <w:t xml:space="preserve">, depend on rotor speed </w:t>
      </w:r>
      <w:r w:rsidR="00C743C6" w:rsidRPr="003F46E9">
        <w:rPr>
          <w:i/>
          <w:iCs/>
          <w:lang w:val="en-GB"/>
        </w:rPr>
        <w:t>v</w:t>
      </w:r>
      <w:r w:rsidR="00C743C6">
        <w:rPr>
          <w:lang w:val="en-GB"/>
        </w:rPr>
        <w:t xml:space="preserve">. The approximative linear dependence of </w:t>
      </w:r>
      <w:r w:rsidR="00C743C6" w:rsidRPr="003F46E9">
        <w:rPr>
          <w:i/>
          <w:iCs/>
          <w:lang w:val="en-GB"/>
        </w:rPr>
        <w:t>A</w:t>
      </w:r>
      <w:r w:rsidR="00C743C6">
        <w:rPr>
          <w:lang w:val="en-GB"/>
        </w:rPr>
        <w:t xml:space="preserve"> and </w:t>
      </w:r>
      <w:r w:rsidR="00C743C6" w:rsidRPr="003F46E9">
        <w:rPr>
          <w:i/>
          <w:iCs/>
          <w:lang w:val="en-GB"/>
        </w:rPr>
        <w:t>B</w:t>
      </w:r>
      <w:r w:rsidR="00C743C6">
        <w:rPr>
          <w:lang w:val="en-GB"/>
        </w:rPr>
        <w:t xml:space="preserve"> parameters on rotor speed </w:t>
      </w:r>
      <w:r w:rsidR="00C743C6" w:rsidRPr="003F46E9">
        <w:rPr>
          <w:i/>
          <w:iCs/>
          <w:lang w:val="en-GB"/>
        </w:rPr>
        <w:t>v</w:t>
      </w:r>
      <w:r w:rsidR="00C743C6">
        <w:rPr>
          <w:lang w:val="en-GB"/>
        </w:rPr>
        <w:t xml:space="preserve"> was assumed due to the proximities of the curves</w:t>
      </w:r>
      <w:r>
        <w:rPr>
          <w:lang w:val="en-GB"/>
        </w:rPr>
        <w:t xml:space="preserve"> for individual rotor speeds</w:t>
      </w:r>
      <w:r w:rsidR="00C743C6">
        <w:rPr>
          <w:lang w:val="en-GB"/>
        </w:rPr>
        <w:t xml:space="preserve">. </w:t>
      </w:r>
    </w:p>
    <w:tbl>
      <w:tblPr>
        <w:tblStyle w:val="Mkatabulky"/>
        <w:tblW w:w="0" w:type="auto"/>
        <w:tblLook w:val="04A0" w:firstRow="1" w:lastRow="0" w:firstColumn="1" w:lastColumn="0" w:noHBand="0" w:noVBand="1"/>
      </w:tblPr>
      <w:tblGrid>
        <w:gridCol w:w="4393"/>
        <w:gridCol w:w="4394"/>
      </w:tblGrid>
      <w:tr w:rsidR="00997ECD" w14:paraId="7936A9F2" w14:textId="77777777" w:rsidTr="009B72C3">
        <w:tc>
          <w:tcPr>
            <w:tcW w:w="4393" w:type="dxa"/>
            <w:tcBorders>
              <w:top w:val="nil"/>
              <w:left w:val="nil"/>
              <w:bottom w:val="nil"/>
              <w:right w:val="nil"/>
            </w:tcBorders>
          </w:tcPr>
          <w:p w14:paraId="2D70E4DF" w14:textId="1C7E01A3" w:rsidR="00997ECD" w:rsidRDefault="00997ECD" w:rsidP="00600535">
            <w:pPr>
              <w:pStyle w:val="CETBodytext"/>
              <w:rPr>
                <w:lang w:val="en-GB"/>
              </w:rPr>
            </w:pPr>
          </w:p>
        </w:tc>
        <w:tc>
          <w:tcPr>
            <w:tcW w:w="4394" w:type="dxa"/>
            <w:tcBorders>
              <w:top w:val="nil"/>
              <w:left w:val="nil"/>
              <w:bottom w:val="nil"/>
              <w:right w:val="nil"/>
            </w:tcBorders>
          </w:tcPr>
          <w:p w14:paraId="5F090CA3" w14:textId="78ACEFC1" w:rsidR="00997ECD" w:rsidRDefault="00997ECD" w:rsidP="00600535">
            <w:pPr>
              <w:pStyle w:val="CETBodytext"/>
              <w:rPr>
                <w:lang w:val="en-GB"/>
              </w:rPr>
            </w:pPr>
          </w:p>
        </w:tc>
      </w:tr>
      <w:tr w:rsidR="00997ECD" w14:paraId="1F9DED46" w14:textId="77777777" w:rsidTr="009B72C3">
        <w:tc>
          <w:tcPr>
            <w:tcW w:w="4393" w:type="dxa"/>
            <w:tcBorders>
              <w:top w:val="nil"/>
              <w:left w:val="nil"/>
              <w:bottom w:val="nil"/>
              <w:right w:val="nil"/>
            </w:tcBorders>
          </w:tcPr>
          <w:p w14:paraId="412295DC" w14:textId="1E40CA49" w:rsidR="00997ECD" w:rsidRDefault="009B72C3" w:rsidP="00600535">
            <w:pPr>
              <w:pStyle w:val="CETBodytext"/>
              <w:rPr>
                <w:lang w:val="en-GB"/>
              </w:rPr>
            </w:pPr>
            <w:r>
              <w:object w:dxaOrig="4320" w:dyaOrig="3528" w14:anchorId="2911784C">
                <v:shape id="_x0000_i1035" type="#_x0000_t75" style="width:210pt;height:133.5pt" o:ole="">
                  <v:imagedata r:id="rId30" o:title=""/>
                </v:shape>
                <o:OLEObject Type="Embed" ProgID="PBrush" ShapeID="_x0000_i1035" DrawAspect="Content" ObjectID="_1739265516" r:id="rId31"/>
              </w:object>
            </w:r>
          </w:p>
        </w:tc>
        <w:tc>
          <w:tcPr>
            <w:tcW w:w="4394" w:type="dxa"/>
            <w:tcBorders>
              <w:top w:val="nil"/>
              <w:left w:val="nil"/>
              <w:bottom w:val="nil"/>
              <w:right w:val="nil"/>
            </w:tcBorders>
          </w:tcPr>
          <w:p w14:paraId="66DBF6F4" w14:textId="14CBDE72" w:rsidR="00997ECD" w:rsidRDefault="009B72C3" w:rsidP="00600535">
            <w:pPr>
              <w:pStyle w:val="CETBodytext"/>
              <w:rPr>
                <w:lang w:val="en-GB"/>
              </w:rPr>
            </w:pPr>
            <w:r>
              <w:object w:dxaOrig="4320" w:dyaOrig="3566" w14:anchorId="6976FCC4">
                <v:shape id="_x0000_i1036" type="#_x0000_t75" style="width:210pt;height:134.25pt" o:ole="">
                  <v:imagedata r:id="rId32" o:title=""/>
                </v:shape>
                <o:OLEObject Type="Embed" ProgID="PBrush" ShapeID="_x0000_i1036" DrawAspect="Content" ObjectID="_1739265517" r:id="rId33"/>
              </w:object>
            </w:r>
          </w:p>
        </w:tc>
      </w:tr>
      <w:tr w:rsidR="009B72C3" w14:paraId="1FC71390" w14:textId="77777777" w:rsidTr="00A36507">
        <w:tc>
          <w:tcPr>
            <w:tcW w:w="8787" w:type="dxa"/>
            <w:gridSpan w:val="2"/>
            <w:tcBorders>
              <w:top w:val="nil"/>
              <w:left w:val="nil"/>
              <w:bottom w:val="nil"/>
              <w:right w:val="nil"/>
            </w:tcBorders>
          </w:tcPr>
          <w:p w14:paraId="3D667C9B" w14:textId="319E3272" w:rsidR="009B72C3" w:rsidRDefault="009B72C3" w:rsidP="009B72C3">
            <w:pPr>
              <w:pStyle w:val="CETCaption"/>
              <w:spacing w:before="60"/>
            </w:pPr>
            <w:r>
              <w:t>Figure 5: The linear blade geometry - the characteristics of the RRSB model (D</w:t>
            </w:r>
            <w:r w:rsidRPr="000B4BAC">
              <w:rPr>
                <w:vertAlign w:val="subscript"/>
              </w:rPr>
              <w:t>P</w:t>
            </w:r>
            <w:r>
              <w:t>, n) concerning SC and v.</w:t>
            </w:r>
          </w:p>
        </w:tc>
      </w:tr>
      <w:tr w:rsidR="009B72C3" w14:paraId="51AF2A05" w14:textId="77777777" w:rsidTr="009B72C3">
        <w:tc>
          <w:tcPr>
            <w:tcW w:w="4393" w:type="dxa"/>
            <w:tcBorders>
              <w:top w:val="nil"/>
              <w:left w:val="nil"/>
              <w:bottom w:val="nil"/>
              <w:right w:val="nil"/>
            </w:tcBorders>
          </w:tcPr>
          <w:p w14:paraId="59904C29" w14:textId="6EBBE200" w:rsidR="009B72C3" w:rsidRDefault="009B72C3" w:rsidP="00600535">
            <w:pPr>
              <w:pStyle w:val="CETBodytext"/>
            </w:pPr>
            <w:r>
              <w:object w:dxaOrig="4320" w:dyaOrig="3572" w14:anchorId="1D76B9A0">
                <v:shape id="_x0000_i1037" type="#_x0000_t75" style="width:210pt;height:135.75pt" o:ole="">
                  <v:imagedata r:id="rId34" o:title=""/>
                </v:shape>
                <o:OLEObject Type="Embed" ProgID="PBrush" ShapeID="_x0000_i1037" DrawAspect="Content" ObjectID="_1739265518" r:id="rId35"/>
              </w:object>
            </w:r>
          </w:p>
        </w:tc>
        <w:tc>
          <w:tcPr>
            <w:tcW w:w="4394" w:type="dxa"/>
            <w:tcBorders>
              <w:top w:val="nil"/>
              <w:left w:val="nil"/>
              <w:bottom w:val="nil"/>
              <w:right w:val="nil"/>
            </w:tcBorders>
          </w:tcPr>
          <w:p w14:paraId="0FC69E2F" w14:textId="29A040FA" w:rsidR="009B72C3" w:rsidRDefault="009B72C3" w:rsidP="00600535">
            <w:pPr>
              <w:pStyle w:val="CETBodytext"/>
            </w:pPr>
            <w:r>
              <w:object w:dxaOrig="4320" w:dyaOrig="3523" w14:anchorId="19D20897">
                <v:shape id="_x0000_i1038" type="#_x0000_t75" style="width:210pt;height:138.75pt" o:ole="">
                  <v:imagedata r:id="rId36" o:title=""/>
                </v:shape>
                <o:OLEObject Type="Embed" ProgID="PBrush" ShapeID="_x0000_i1038" DrawAspect="Content" ObjectID="_1739265519" r:id="rId37"/>
              </w:object>
            </w:r>
          </w:p>
        </w:tc>
      </w:tr>
      <w:tr w:rsidR="00997ECD" w14:paraId="31D3182C" w14:textId="77777777" w:rsidTr="009B72C3">
        <w:tc>
          <w:tcPr>
            <w:tcW w:w="8787" w:type="dxa"/>
            <w:gridSpan w:val="2"/>
            <w:tcBorders>
              <w:top w:val="nil"/>
              <w:left w:val="nil"/>
              <w:bottom w:val="nil"/>
              <w:right w:val="nil"/>
            </w:tcBorders>
          </w:tcPr>
          <w:p w14:paraId="5C6535F0" w14:textId="2FF56361" w:rsidR="00997ECD" w:rsidRDefault="009B72C3" w:rsidP="00544A09">
            <w:pPr>
              <w:pStyle w:val="CETCaption"/>
              <w:spacing w:before="60"/>
            </w:pPr>
            <w:r>
              <w:t>Figure 6: The screw blade geometry - the characteristics of the RRSB model (D</w:t>
            </w:r>
            <w:r w:rsidRPr="000B4BAC">
              <w:rPr>
                <w:vertAlign w:val="subscript"/>
              </w:rPr>
              <w:t>P</w:t>
            </w:r>
            <w:r>
              <w:t>, n) concerning SC and v</w:t>
            </w:r>
          </w:p>
        </w:tc>
      </w:tr>
    </w:tbl>
    <w:p w14:paraId="165F3A93" w14:textId="23DA1345" w:rsidR="00997ECD" w:rsidRDefault="002530AC" w:rsidP="00FB08F5">
      <w:pPr>
        <w:pStyle w:val="CETBodytext"/>
        <w:spacing w:after="240"/>
        <w:rPr>
          <w:lang w:val="en-GB"/>
        </w:rPr>
      </w:pPr>
      <w:r>
        <w:rPr>
          <w:lang w:val="en-GB"/>
        </w:rPr>
        <w:t xml:space="preserve">The linear relationship </w:t>
      </w:r>
      <w:r w:rsidR="00487C58">
        <w:rPr>
          <w:lang w:val="en-GB"/>
        </w:rPr>
        <w:t xml:space="preserve">between </w:t>
      </w:r>
      <w:r>
        <w:rPr>
          <w:lang w:val="en-GB"/>
        </w:rPr>
        <w:t xml:space="preserve">polydispersity index </w:t>
      </w:r>
      <w:r w:rsidRPr="001E7D0C">
        <w:rPr>
          <w:i/>
          <w:iCs/>
          <w:lang w:val="en-GB"/>
        </w:rPr>
        <w:t>n</w:t>
      </w:r>
      <w:r>
        <w:rPr>
          <w:lang w:val="en-GB"/>
        </w:rPr>
        <w:t xml:space="preserve"> and screen sieve size </w:t>
      </w:r>
      <w:r w:rsidRPr="004271B5">
        <w:rPr>
          <w:i/>
          <w:iCs/>
          <w:lang w:val="en-GB"/>
        </w:rPr>
        <w:t>SC</w:t>
      </w:r>
      <w:r>
        <w:rPr>
          <w:lang w:val="en-GB"/>
        </w:rPr>
        <w:t xml:space="preserve"> was identified as presented </w:t>
      </w:r>
      <w:r w:rsidR="004271B5">
        <w:rPr>
          <w:lang w:val="en-GB"/>
        </w:rPr>
        <w:t>in</w:t>
      </w:r>
      <w:r>
        <w:rPr>
          <w:lang w:val="en-GB"/>
        </w:rPr>
        <w:t xml:space="preserve"> Figure </w:t>
      </w:r>
      <w:r w:rsidR="009B72C3">
        <w:rPr>
          <w:lang w:val="en-GB"/>
        </w:rPr>
        <w:t>5 and Figure 6</w:t>
      </w:r>
      <w:r>
        <w:rPr>
          <w:lang w:val="en-GB"/>
        </w:rPr>
        <w:t xml:space="preserve"> for both blade geometries.</w:t>
      </w:r>
      <w:r w:rsidR="004271B5">
        <w:rPr>
          <w:lang w:val="en-GB"/>
        </w:rPr>
        <w:t xml:space="preserve"> The lower </w:t>
      </w:r>
      <w:r w:rsidR="001035A2">
        <w:rPr>
          <w:lang w:val="en-GB"/>
        </w:rPr>
        <w:t xml:space="preserve">the </w:t>
      </w:r>
      <w:r w:rsidR="004271B5">
        <w:rPr>
          <w:lang w:val="en-GB"/>
        </w:rPr>
        <w:t xml:space="preserve">screen sieve size </w:t>
      </w:r>
      <w:r w:rsidR="004271B5" w:rsidRPr="004271B5">
        <w:rPr>
          <w:i/>
          <w:iCs/>
          <w:lang w:val="en-GB"/>
        </w:rPr>
        <w:t>SC</w:t>
      </w:r>
      <w:r w:rsidR="004271B5">
        <w:rPr>
          <w:lang w:val="en-GB"/>
        </w:rPr>
        <w:t xml:space="preserve">, the </w:t>
      </w:r>
      <w:r w:rsidR="00CA40D2">
        <w:rPr>
          <w:lang w:val="en-GB"/>
        </w:rPr>
        <w:t xml:space="preserve">lower </w:t>
      </w:r>
      <w:r w:rsidR="001035A2">
        <w:rPr>
          <w:lang w:val="en-GB"/>
        </w:rPr>
        <w:t xml:space="preserve">the </w:t>
      </w:r>
      <w:r w:rsidR="004271B5" w:rsidRPr="004271B5">
        <w:rPr>
          <w:lang w:val="en-GB"/>
        </w:rPr>
        <w:t>heterogeneity of a sample</w:t>
      </w:r>
      <w:r w:rsidR="001035A2">
        <w:rPr>
          <w:lang w:val="en-GB"/>
        </w:rPr>
        <w:t>,</w:t>
      </w:r>
      <w:r w:rsidR="004271B5">
        <w:rPr>
          <w:lang w:val="en-GB"/>
        </w:rPr>
        <w:t xml:space="preserve"> expressed as the</w:t>
      </w:r>
      <w:r w:rsidR="001035A2">
        <w:rPr>
          <w:lang w:val="en-GB"/>
        </w:rPr>
        <w:t xml:space="preserve"> increase in the</w:t>
      </w:r>
      <w:r w:rsidR="004271B5">
        <w:rPr>
          <w:lang w:val="en-GB"/>
        </w:rPr>
        <w:t xml:space="preserve"> polydispersity index </w:t>
      </w:r>
      <w:r w:rsidR="004271B5" w:rsidRPr="004271B5">
        <w:rPr>
          <w:i/>
          <w:iCs/>
          <w:lang w:val="en-GB"/>
        </w:rPr>
        <w:t>n</w:t>
      </w:r>
      <w:r w:rsidR="004271B5">
        <w:rPr>
          <w:lang w:val="en-GB"/>
        </w:rPr>
        <w:t>.</w:t>
      </w:r>
      <w:r w:rsidR="004271B5" w:rsidRPr="004271B5">
        <w:t xml:space="preserve"> </w:t>
      </w:r>
      <w:r w:rsidR="004271B5">
        <w:t>Thus, t</w:t>
      </w:r>
      <w:r w:rsidR="004271B5" w:rsidRPr="004271B5">
        <w:rPr>
          <w:lang w:val="en-GB"/>
        </w:rPr>
        <w:t xml:space="preserve">he dependence of </w:t>
      </w:r>
      <w:r w:rsidR="004271B5">
        <w:rPr>
          <w:lang w:val="en-GB"/>
        </w:rPr>
        <w:t xml:space="preserve">polydispersity index </w:t>
      </w:r>
      <w:r w:rsidR="004271B5" w:rsidRPr="00CA40D2">
        <w:rPr>
          <w:i/>
          <w:iCs/>
          <w:lang w:val="en-GB"/>
        </w:rPr>
        <w:t>n</w:t>
      </w:r>
      <w:r w:rsidR="004271B5" w:rsidRPr="004271B5">
        <w:rPr>
          <w:lang w:val="en-GB"/>
        </w:rPr>
        <w:t xml:space="preserve"> on screen sieve size </w:t>
      </w:r>
      <w:r w:rsidR="004271B5" w:rsidRPr="004271B5">
        <w:rPr>
          <w:i/>
          <w:iCs/>
          <w:lang w:val="en-GB"/>
        </w:rPr>
        <w:t>SC</w:t>
      </w:r>
      <w:r w:rsidR="004271B5" w:rsidRPr="004271B5">
        <w:rPr>
          <w:lang w:val="en-GB"/>
        </w:rPr>
        <w:t xml:space="preserve"> </w:t>
      </w:r>
      <w:r w:rsidR="009B72C3">
        <w:rPr>
          <w:lang w:val="en-GB"/>
        </w:rPr>
        <w:t xml:space="preserve">shows </w:t>
      </w:r>
      <w:r w:rsidR="00CA40D2">
        <w:rPr>
          <w:lang w:val="en-GB"/>
        </w:rPr>
        <w:t>linear dependence as</w:t>
      </w:r>
      <w:r w:rsidR="004271B5" w:rsidRPr="004271B5">
        <w:rPr>
          <w:lang w:val="en-GB"/>
        </w:rPr>
        <w:t xml:space="preserve"> </w:t>
      </w:r>
      <w:r w:rsidR="00CA40D2">
        <w:rPr>
          <w:lang w:val="en-GB"/>
        </w:rPr>
        <w:t>defined</w:t>
      </w:r>
      <w:r w:rsidR="004271B5" w:rsidRPr="004271B5">
        <w:rPr>
          <w:lang w:val="en-GB"/>
        </w:rPr>
        <w:t xml:space="preserve"> by </w:t>
      </w:r>
      <w:proofErr w:type="spellStart"/>
      <w:proofErr w:type="gramStart"/>
      <w:r w:rsidR="004271B5" w:rsidRPr="004271B5">
        <w:rPr>
          <w:lang w:val="en-GB"/>
        </w:rPr>
        <w:t>Eq</w:t>
      </w:r>
      <w:proofErr w:type="spellEnd"/>
      <w:r w:rsidR="004271B5" w:rsidRPr="004271B5">
        <w:rPr>
          <w:lang w:val="en-GB"/>
        </w:rPr>
        <w:t>(</w:t>
      </w:r>
      <w:proofErr w:type="gramEnd"/>
      <w:r w:rsidR="004271B5">
        <w:rPr>
          <w:lang w:val="en-GB"/>
        </w:rPr>
        <w:t>6</w:t>
      </w:r>
      <w:r w:rsidR="004271B5" w:rsidRPr="004271B5">
        <w:rPr>
          <w:lang w:val="en-GB"/>
        </w:rPr>
        <w:t>)</w:t>
      </w:r>
      <w:r w:rsidR="00F11E8A">
        <w:rPr>
          <w:lang w:val="en-GB"/>
        </w:rPr>
        <w:t xml:space="preserve">, in which c and </w:t>
      </w:r>
      <w:r w:rsidR="00F11E8A" w:rsidRPr="00F11E8A">
        <w:rPr>
          <w:i/>
          <w:iCs/>
          <w:lang w:val="en-GB"/>
        </w:rPr>
        <w:t>d</w:t>
      </w:r>
      <w:r w:rsidR="00F11E8A">
        <w:rPr>
          <w:lang w:val="en-GB"/>
        </w:rPr>
        <w:t xml:space="preserve"> are regressed parameters</w:t>
      </w:r>
      <w:r w:rsidR="004271B5" w:rsidRPr="004271B5">
        <w:rPr>
          <w:lang w:val="en-GB"/>
        </w:rPr>
        <w:t xml:space="preserve">. </w:t>
      </w:r>
      <w:r w:rsidR="004271B5">
        <w:rPr>
          <w:lang w:val="en-GB"/>
        </w:rPr>
        <w:t xml:space="preserve">Both </w:t>
      </w:r>
      <w:r w:rsidR="004271B5" w:rsidRPr="004271B5">
        <w:rPr>
          <w:lang w:val="en-GB"/>
        </w:rPr>
        <w:t>coefficients</w:t>
      </w:r>
      <w:r w:rsidR="004271B5">
        <w:rPr>
          <w:lang w:val="en-GB"/>
        </w:rPr>
        <w:t xml:space="preserve"> of the linear</w:t>
      </w:r>
      <w:r w:rsidR="004271B5" w:rsidRPr="004271B5">
        <w:rPr>
          <w:lang w:val="en-GB"/>
        </w:rPr>
        <w:t xml:space="preserve"> function, </w:t>
      </w:r>
      <w:proofErr w:type="gramStart"/>
      <w:r w:rsidR="004271B5" w:rsidRPr="004271B5">
        <w:rPr>
          <w:lang w:val="en-GB"/>
        </w:rPr>
        <w:t>i.e.</w:t>
      </w:r>
      <w:proofErr w:type="gramEnd"/>
      <w:r w:rsidR="004271B5" w:rsidRPr="004271B5">
        <w:rPr>
          <w:lang w:val="en-GB"/>
        </w:rPr>
        <w:t xml:space="preserve"> </w:t>
      </w:r>
      <w:r w:rsidR="004271B5" w:rsidRPr="004271B5">
        <w:rPr>
          <w:i/>
          <w:iCs/>
          <w:lang w:val="en-GB"/>
        </w:rPr>
        <w:t>C</w:t>
      </w:r>
      <w:r w:rsidR="004271B5" w:rsidRPr="004271B5">
        <w:rPr>
          <w:lang w:val="en-GB"/>
        </w:rPr>
        <w:t xml:space="preserve"> and </w:t>
      </w:r>
      <w:r w:rsidR="004271B5" w:rsidRPr="004271B5">
        <w:rPr>
          <w:i/>
          <w:iCs/>
          <w:lang w:val="en-GB"/>
        </w:rPr>
        <w:t>D</w:t>
      </w:r>
      <w:r w:rsidR="004271B5" w:rsidRPr="004271B5">
        <w:rPr>
          <w:lang w:val="en-GB"/>
        </w:rPr>
        <w:t xml:space="preserve">, depend on rotor speed </w:t>
      </w:r>
      <w:r w:rsidR="004271B5" w:rsidRPr="004271B5">
        <w:rPr>
          <w:i/>
          <w:iCs/>
          <w:lang w:val="en-GB"/>
        </w:rPr>
        <w:t>v</w:t>
      </w:r>
      <w:r w:rsidR="004271B5" w:rsidRPr="004271B5">
        <w:rPr>
          <w:lang w:val="en-GB"/>
        </w:rPr>
        <w:t xml:space="preserve">. The approximative linear dependence of </w:t>
      </w:r>
      <w:r w:rsidR="004271B5" w:rsidRPr="004271B5">
        <w:rPr>
          <w:i/>
          <w:iCs/>
          <w:lang w:val="en-GB"/>
        </w:rPr>
        <w:t>C</w:t>
      </w:r>
      <w:r w:rsidR="004271B5" w:rsidRPr="004271B5">
        <w:rPr>
          <w:lang w:val="en-GB"/>
        </w:rPr>
        <w:t xml:space="preserve"> and </w:t>
      </w:r>
      <w:r w:rsidR="004271B5" w:rsidRPr="004271B5">
        <w:rPr>
          <w:i/>
          <w:iCs/>
          <w:lang w:val="en-GB"/>
        </w:rPr>
        <w:t>D</w:t>
      </w:r>
      <w:r w:rsidR="004271B5" w:rsidRPr="004271B5">
        <w:rPr>
          <w:lang w:val="en-GB"/>
        </w:rPr>
        <w:t xml:space="preserve"> parameters on rotor speed </w:t>
      </w:r>
      <w:r w:rsidR="004271B5" w:rsidRPr="004271B5">
        <w:rPr>
          <w:i/>
          <w:iCs/>
          <w:lang w:val="en-GB"/>
        </w:rPr>
        <w:t>v</w:t>
      </w:r>
      <w:r w:rsidR="004271B5" w:rsidRPr="004271B5">
        <w:rPr>
          <w:lang w:val="en-GB"/>
        </w:rPr>
        <w:t xml:space="preserve"> was assumed due to the proximities of the curves</w:t>
      </w:r>
      <w:r w:rsidR="00CA40D2">
        <w:rPr>
          <w:lang w:val="en-GB"/>
        </w:rPr>
        <w:t xml:space="preserve"> for individual rotor speeds</w:t>
      </w:r>
      <w:r w:rsidR="004271B5" w:rsidRPr="004271B5">
        <w:rPr>
          <w:lang w:val="en-GB"/>
        </w:rPr>
        <w:t>.</w:t>
      </w:r>
    </w:p>
    <w:tbl>
      <w:tblPr>
        <w:tblStyle w:val="Mkatabulky"/>
        <w:tblW w:w="0" w:type="auto"/>
        <w:tblLook w:val="04A0" w:firstRow="1" w:lastRow="0" w:firstColumn="1" w:lastColumn="0" w:noHBand="0" w:noVBand="1"/>
      </w:tblPr>
      <w:tblGrid>
        <w:gridCol w:w="4371"/>
        <w:gridCol w:w="4416"/>
      </w:tblGrid>
      <w:tr w:rsidR="00FB08F5" w14:paraId="7E21B30E" w14:textId="77777777" w:rsidTr="00FB08F5">
        <w:tc>
          <w:tcPr>
            <w:tcW w:w="4388" w:type="dxa"/>
            <w:tcBorders>
              <w:top w:val="nil"/>
              <w:left w:val="nil"/>
              <w:bottom w:val="nil"/>
              <w:right w:val="nil"/>
            </w:tcBorders>
          </w:tcPr>
          <w:p w14:paraId="15706038" w14:textId="77777777" w:rsidR="00FB08F5" w:rsidRDefault="00FB08F5" w:rsidP="00302C6A">
            <w:pPr>
              <w:pStyle w:val="CETBodytext"/>
              <w:rPr>
                <w:lang w:val="en-GB"/>
              </w:rPr>
            </w:pPr>
            <w:r>
              <w:rPr>
                <w:noProof/>
              </w:rPr>
              <w:drawing>
                <wp:inline distT="0" distB="0" distL="0" distR="0" wp14:anchorId="5A50FF37" wp14:editId="705BCEE6">
                  <wp:extent cx="2628000" cy="1740933"/>
                  <wp:effectExtent l="0" t="0" r="127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38"/>
                          <a:stretch>
                            <a:fillRect/>
                          </a:stretch>
                        </pic:blipFill>
                        <pic:spPr>
                          <a:xfrm>
                            <a:off x="0" y="0"/>
                            <a:ext cx="2628000" cy="1740933"/>
                          </a:xfrm>
                          <a:prstGeom prst="rect">
                            <a:avLst/>
                          </a:prstGeom>
                        </pic:spPr>
                      </pic:pic>
                    </a:graphicData>
                  </a:graphic>
                </wp:inline>
              </w:drawing>
            </w:r>
          </w:p>
        </w:tc>
        <w:tc>
          <w:tcPr>
            <w:tcW w:w="4389" w:type="dxa"/>
            <w:tcBorders>
              <w:top w:val="nil"/>
              <w:left w:val="nil"/>
              <w:bottom w:val="nil"/>
              <w:right w:val="nil"/>
            </w:tcBorders>
          </w:tcPr>
          <w:p w14:paraId="1327EFA8" w14:textId="77777777" w:rsidR="00FB08F5" w:rsidRDefault="00FB08F5" w:rsidP="00302C6A">
            <w:pPr>
              <w:pStyle w:val="CETBodytext"/>
              <w:rPr>
                <w:lang w:val="en-GB"/>
              </w:rPr>
            </w:pPr>
            <w:r>
              <w:rPr>
                <w:noProof/>
                <w:lang w:val="en-GB"/>
              </w:rPr>
              <w:drawing>
                <wp:inline distT="0" distB="0" distL="0" distR="0" wp14:anchorId="0D1D394E" wp14:editId="352C209B">
                  <wp:extent cx="2664000" cy="1726279"/>
                  <wp:effectExtent l="0" t="0" r="3175"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39"/>
                          <a:stretch>
                            <a:fillRect/>
                          </a:stretch>
                        </pic:blipFill>
                        <pic:spPr>
                          <a:xfrm>
                            <a:off x="0" y="0"/>
                            <a:ext cx="2664000" cy="1726279"/>
                          </a:xfrm>
                          <a:prstGeom prst="rect">
                            <a:avLst/>
                          </a:prstGeom>
                        </pic:spPr>
                      </pic:pic>
                    </a:graphicData>
                  </a:graphic>
                </wp:inline>
              </w:drawing>
            </w:r>
          </w:p>
        </w:tc>
      </w:tr>
      <w:tr w:rsidR="00FB08F5" w14:paraId="196F6C00" w14:textId="77777777" w:rsidTr="00FB08F5">
        <w:tc>
          <w:tcPr>
            <w:tcW w:w="4388" w:type="dxa"/>
            <w:tcBorders>
              <w:top w:val="nil"/>
              <w:left w:val="nil"/>
              <w:bottom w:val="nil"/>
              <w:right w:val="nil"/>
            </w:tcBorders>
          </w:tcPr>
          <w:p w14:paraId="6DDF14AC" w14:textId="77777777" w:rsidR="00FB08F5" w:rsidRDefault="00FB08F5" w:rsidP="00302C6A">
            <w:pPr>
              <w:pStyle w:val="CETCaption"/>
              <w:spacing w:before="60" w:after="60"/>
            </w:pPr>
            <w:r>
              <w:t>A) The linear blade geometry.</w:t>
            </w:r>
          </w:p>
        </w:tc>
        <w:tc>
          <w:tcPr>
            <w:tcW w:w="4389" w:type="dxa"/>
            <w:tcBorders>
              <w:top w:val="nil"/>
              <w:left w:val="nil"/>
              <w:bottom w:val="nil"/>
              <w:right w:val="nil"/>
            </w:tcBorders>
          </w:tcPr>
          <w:p w14:paraId="2228FC9A" w14:textId="77777777" w:rsidR="00FB08F5" w:rsidRDefault="00FB08F5" w:rsidP="00302C6A">
            <w:pPr>
              <w:pStyle w:val="CETCaption"/>
              <w:spacing w:before="60" w:after="60"/>
            </w:pPr>
            <w:r>
              <w:t>B) The screw blade geometry.</w:t>
            </w:r>
          </w:p>
        </w:tc>
      </w:tr>
      <w:tr w:rsidR="00FB08F5" w14:paraId="229F74CF" w14:textId="77777777" w:rsidTr="00FB08F5">
        <w:tc>
          <w:tcPr>
            <w:tcW w:w="8777" w:type="dxa"/>
            <w:gridSpan w:val="2"/>
            <w:tcBorders>
              <w:top w:val="nil"/>
              <w:left w:val="nil"/>
              <w:bottom w:val="nil"/>
              <w:right w:val="nil"/>
            </w:tcBorders>
          </w:tcPr>
          <w:p w14:paraId="628EFD7C" w14:textId="1F0ACED0" w:rsidR="00FB08F5" w:rsidRDefault="00FB08F5" w:rsidP="00302C6A">
            <w:pPr>
              <w:pStyle w:val="CETCaption"/>
              <w:spacing w:before="60"/>
            </w:pPr>
            <w:r>
              <w:t xml:space="preserve">Figure </w:t>
            </w:r>
            <w:r w:rsidR="009B72C3">
              <w:t>7</w:t>
            </w:r>
            <w:r>
              <w:t>: The comparison of measured D</w:t>
            </w:r>
            <w:r w:rsidRPr="00FB08F5">
              <w:rPr>
                <w:vertAlign w:val="subscript"/>
              </w:rPr>
              <w:t>50MEAS</w:t>
            </w:r>
            <w:r>
              <w:t xml:space="preserve"> and predicted D</w:t>
            </w:r>
            <w:r w:rsidRPr="0016675D">
              <w:rPr>
                <w:vertAlign w:val="subscript"/>
              </w:rPr>
              <w:t>50</w:t>
            </w:r>
            <w:r>
              <w:rPr>
                <w:vertAlign w:val="subscript"/>
              </w:rPr>
              <w:t>MOD</w:t>
            </w:r>
            <w:r>
              <w:t xml:space="preserve"> values according to </w:t>
            </w:r>
            <w:proofErr w:type="spellStart"/>
            <w:proofErr w:type="gramStart"/>
            <w:r>
              <w:t>Eq</w:t>
            </w:r>
            <w:proofErr w:type="spellEnd"/>
            <w:r>
              <w:t>(</w:t>
            </w:r>
            <w:proofErr w:type="gramEnd"/>
            <w:r>
              <w:t>7)</w:t>
            </w:r>
            <w:r w:rsidR="00CF6D03">
              <w:t xml:space="preserve"> equipped with the confidence intervals defined by </w:t>
            </w:r>
            <w:r w:rsidR="00CF6D03">
              <w:rPr>
                <w:rFonts w:cs="Arial"/>
              </w:rPr>
              <w:t>α value</w:t>
            </w:r>
            <w:r>
              <w:t>.</w:t>
            </w:r>
          </w:p>
        </w:tc>
      </w:tr>
    </w:tbl>
    <w:p w14:paraId="39A0883F" w14:textId="77777777" w:rsidR="009B72C3" w:rsidRDefault="009B72C3" w:rsidP="00600535">
      <w:pPr>
        <w:pStyle w:val="CETBodytext"/>
        <w:rPr>
          <w:lang w:val="en-GB"/>
        </w:rPr>
      </w:pPr>
    </w:p>
    <w:p w14:paraId="1D6A7C76" w14:textId="5C14E7DE" w:rsidR="004271B5" w:rsidRDefault="00121A14" w:rsidP="00600535">
      <w:pPr>
        <w:pStyle w:val="CETBodytext"/>
        <w:rPr>
          <w:lang w:val="en-GB"/>
        </w:rPr>
      </w:pPr>
      <w:r>
        <w:rPr>
          <w:lang w:val="en-GB"/>
        </w:rPr>
        <w:lastRenderedPageBreak/>
        <w:t>Inserting</w:t>
      </w:r>
      <w:r w:rsidR="004271B5">
        <w:rPr>
          <w:lang w:val="en-GB"/>
        </w:rPr>
        <w:t xml:space="preserve"> </w:t>
      </w:r>
      <w:proofErr w:type="spellStart"/>
      <w:r w:rsidR="004271B5">
        <w:rPr>
          <w:lang w:val="en-GB"/>
        </w:rPr>
        <w:t>Eq</w:t>
      </w:r>
      <w:proofErr w:type="spellEnd"/>
      <w:r w:rsidR="004271B5">
        <w:rPr>
          <w:lang w:val="en-GB"/>
        </w:rPr>
        <w:t xml:space="preserve">(5) and </w:t>
      </w:r>
      <w:proofErr w:type="spellStart"/>
      <w:r w:rsidR="004271B5">
        <w:rPr>
          <w:lang w:val="en-GB"/>
        </w:rPr>
        <w:t>Eq</w:t>
      </w:r>
      <w:proofErr w:type="spellEnd"/>
      <w:r w:rsidR="004271B5">
        <w:rPr>
          <w:lang w:val="en-GB"/>
        </w:rPr>
        <w:t xml:space="preserve">(6) into </w:t>
      </w:r>
      <w:proofErr w:type="spellStart"/>
      <w:r w:rsidR="004271B5">
        <w:rPr>
          <w:lang w:val="en-GB"/>
        </w:rPr>
        <w:t>Eq</w:t>
      </w:r>
      <w:proofErr w:type="spellEnd"/>
      <w:r w:rsidR="004271B5">
        <w:rPr>
          <w:lang w:val="en-GB"/>
        </w:rPr>
        <w:t xml:space="preserve">(4), the general empiric model is defined by </w:t>
      </w:r>
      <w:proofErr w:type="spellStart"/>
      <w:r w:rsidR="004271B5">
        <w:rPr>
          <w:lang w:val="en-GB"/>
        </w:rPr>
        <w:t>Eq</w:t>
      </w:r>
      <w:proofErr w:type="spellEnd"/>
      <w:r w:rsidR="004271B5">
        <w:rPr>
          <w:lang w:val="en-GB"/>
        </w:rPr>
        <w:t xml:space="preserve">(7) that allows </w:t>
      </w:r>
      <w:r w:rsidR="004271B5" w:rsidRPr="004271B5">
        <w:rPr>
          <w:lang w:val="en-GB"/>
        </w:rPr>
        <w:t xml:space="preserve">predicting characteristic particle size </w:t>
      </w:r>
      <w:r w:rsidR="004271B5" w:rsidRPr="004271B5">
        <w:rPr>
          <w:i/>
          <w:iCs/>
          <w:lang w:val="en-GB"/>
        </w:rPr>
        <w:t>D</w:t>
      </w:r>
      <w:r w:rsidR="004271B5" w:rsidRPr="004271B5">
        <w:rPr>
          <w:i/>
          <w:iCs/>
          <w:vertAlign w:val="subscript"/>
          <w:lang w:val="en-GB"/>
        </w:rPr>
        <w:t>50</w:t>
      </w:r>
      <w:r w:rsidR="004271B5" w:rsidRPr="004271B5">
        <w:rPr>
          <w:lang w:val="en-GB"/>
        </w:rPr>
        <w:t xml:space="preserve"> for individual rotor blade geometries, knowing rotor speed</w:t>
      </w:r>
      <w:r w:rsidR="004271B5">
        <w:rPr>
          <w:lang w:val="en-GB"/>
        </w:rPr>
        <w:t xml:space="preserve"> </w:t>
      </w:r>
      <w:r w:rsidR="004271B5" w:rsidRPr="004E7840">
        <w:rPr>
          <w:i/>
          <w:iCs/>
          <w:lang w:val="en-GB"/>
        </w:rPr>
        <w:t>v</w:t>
      </w:r>
      <w:r w:rsidR="004E7840">
        <w:rPr>
          <w:i/>
          <w:iCs/>
          <w:lang w:val="en-GB"/>
        </w:rPr>
        <w:t xml:space="preserve"> </w:t>
      </w:r>
      <w:r w:rsidR="004E7840" w:rsidRPr="003F1C4A">
        <w:rPr>
          <w:lang w:val="en-GB"/>
        </w:rPr>
        <w:t>(m</w:t>
      </w:r>
      <w:r w:rsidR="003F1C4A">
        <w:rPr>
          <w:lang w:val="en-GB"/>
        </w:rPr>
        <w:t> </w:t>
      </w:r>
      <w:r w:rsidR="004E7840" w:rsidRPr="003F1C4A">
        <w:rPr>
          <w:lang w:val="en-GB"/>
        </w:rPr>
        <w:t>s</w:t>
      </w:r>
      <w:r w:rsidR="004E7840" w:rsidRPr="003F1C4A">
        <w:rPr>
          <w:vertAlign w:val="superscript"/>
          <w:lang w:val="en-GB"/>
        </w:rPr>
        <w:t>-1</w:t>
      </w:r>
      <w:r w:rsidR="004E7840" w:rsidRPr="003F1C4A">
        <w:rPr>
          <w:lang w:val="en-GB"/>
        </w:rPr>
        <w:t>)</w:t>
      </w:r>
      <w:r w:rsidR="004271B5" w:rsidRPr="004271B5">
        <w:rPr>
          <w:lang w:val="en-GB"/>
        </w:rPr>
        <w:t xml:space="preserve"> and screen sieve size</w:t>
      </w:r>
      <w:r w:rsidR="004271B5">
        <w:rPr>
          <w:lang w:val="en-GB"/>
        </w:rPr>
        <w:t xml:space="preserve"> </w:t>
      </w:r>
      <w:r w:rsidR="004271B5" w:rsidRPr="00FB08F5">
        <w:rPr>
          <w:i/>
          <w:iCs/>
          <w:lang w:val="en-GB"/>
        </w:rPr>
        <w:t>SC</w:t>
      </w:r>
      <w:r w:rsidR="003F1C4A">
        <w:rPr>
          <w:i/>
          <w:iCs/>
          <w:lang w:val="en-GB"/>
        </w:rPr>
        <w:t xml:space="preserve"> </w:t>
      </w:r>
      <w:r w:rsidR="003F1C4A" w:rsidRPr="003F1C4A">
        <w:rPr>
          <w:lang w:val="en-GB"/>
        </w:rPr>
        <w:t>(mm)</w:t>
      </w:r>
      <w:r w:rsidR="004271B5" w:rsidRPr="004271B5">
        <w:rPr>
          <w:lang w:val="en-GB"/>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411"/>
      </w:tblGrid>
      <w:tr w:rsidR="004271B5" w14:paraId="4B393C95" w14:textId="77777777" w:rsidTr="00302C6A">
        <w:tc>
          <w:tcPr>
            <w:tcW w:w="7366" w:type="dxa"/>
          </w:tcPr>
          <w:p w14:paraId="111E7591" w14:textId="77777777" w:rsidR="004271B5" w:rsidRPr="00F30F2B" w:rsidRDefault="00000000" w:rsidP="00FB08F5">
            <w:pPr>
              <w:pStyle w:val="CETEquation"/>
              <w:spacing w:before="240" w:after="240"/>
            </w:pPr>
            <m:oMathPara>
              <m:oMathParaPr>
                <m:jc m:val="left"/>
              </m:oMathParaPr>
              <m:oMath>
                <m:sSub>
                  <m:sSubPr>
                    <m:ctrlPr>
                      <w:rPr>
                        <w:rFonts w:ascii="Cambria Math" w:hAnsi="Cambria Math"/>
                        <w:sz w:val="22"/>
                        <w:szCs w:val="24"/>
                      </w:rPr>
                    </m:ctrlPr>
                  </m:sSubPr>
                  <m:e>
                    <m:r>
                      <w:rPr>
                        <w:rFonts w:ascii="Cambria Math" w:eastAsiaTheme="minorEastAsia" w:hAnsi="Cambria Math"/>
                        <w:sz w:val="22"/>
                        <w:szCs w:val="24"/>
                      </w:rPr>
                      <m:t>D</m:t>
                    </m:r>
                  </m:e>
                  <m:sub>
                    <m:r>
                      <w:rPr>
                        <w:rFonts w:ascii="Cambria Math" w:eastAsiaTheme="minorEastAsia" w:hAnsi="Cambria Math"/>
                        <w:sz w:val="22"/>
                        <w:szCs w:val="24"/>
                      </w:rPr>
                      <m:t>50</m:t>
                    </m:r>
                  </m:sub>
                </m:sSub>
                <m:r>
                  <m:rPr>
                    <m:sty m:val="p"/>
                  </m:rPr>
                  <w:rPr>
                    <w:rFonts w:ascii="Cambria Math" w:eastAsiaTheme="minorEastAsia" w:hAnsi="Cambria Math"/>
                    <w:sz w:val="22"/>
                    <w:szCs w:val="24"/>
                  </w:rPr>
                  <m:t>=</m:t>
                </m:r>
                <m:sSub>
                  <m:sSubPr>
                    <m:ctrlPr>
                      <w:rPr>
                        <w:rFonts w:ascii="Cambria Math" w:eastAsiaTheme="minorEastAsia" w:hAnsi="Cambria Math"/>
                        <w:sz w:val="22"/>
                        <w:szCs w:val="24"/>
                      </w:rPr>
                    </m:ctrlPr>
                  </m:sSubPr>
                  <m:e>
                    <m:r>
                      <w:rPr>
                        <w:rFonts w:ascii="Cambria Math" w:eastAsiaTheme="minorEastAsia" w:hAnsi="Cambria Math"/>
                        <w:sz w:val="22"/>
                        <w:szCs w:val="24"/>
                      </w:rPr>
                      <m:t>a</m:t>
                    </m:r>
                  </m:e>
                  <m:sub>
                    <m:r>
                      <w:rPr>
                        <w:rFonts w:ascii="Cambria Math" w:eastAsiaTheme="minorEastAsia" w:hAnsi="Cambria Math"/>
                        <w:sz w:val="22"/>
                        <w:szCs w:val="24"/>
                      </w:rPr>
                      <m:t>1</m:t>
                    </m:r>
                  </m:sub>
                </m:sSub>
                <m:r>
                  <w:rPr>
                    <w:rFonts w:ascii="Cambria Math" w:eastAsiaTheme="minorEastAsia" w:hAnsi="Cambria Math"/>
                    <w:sz w:val="22"/>
                    <w:szCs w:val="24"/>
                  </w:rPr>
                  <m:t>∙v∙</m:t>
                </m:r>
                <m:sSup>
                  <m:sSupPr>
                    <m:ctrlPr>
                      <w:rPr>
                        <w:rFonts w:ascii="Cambria Math" w:eastAsiaTheme="minorEastAsia" w:hAnsi="Cambria Math"/>
                        <w:i/>
                        <w:sz w:val="22"/>
                        <w:szCs w:val="24"/>
                      </w:rPr>
                    </m:ctrlPr>
                  </m:sSupPr>
                  <m:e>
                    <m:r>
                      <w:rPr>
                        <w:rFonts w:ascii="Cambria Math" w:eastAsiaTheme="minorEastAsia" w:hAnsi="Cambria Math"/>
                        <w:sz w:val="22"/>
                        <w:szCs w:val="24"/>
                      </w:rPr>
                      <m:t>e</m:t>
                    </m:r>
                  </m:e>
                  <m:sup>
                    <m:d>
                      <m:dPr>
                        <m:ctrlPr>
                          <w:rPr>
                            <w:rFonts w:ascii="Cambria Math" w:eastAsiaTheme="minorEastAsia" w:hAnsi="Cambria Math"/>
                            <w:i/>
                            <w:sz w:val="22"/>
                            <w:szCs w:val="24"/>
                          </w:rPr>
                        </m:ctrlPr>
                      </m:dPr>
                      <m:e>
                        <m:sSub>
                          <m:sSubPr>
                            <m:ctrlPr>
                              <w:rPr>
                                <w:rFonts w:ascii="Cambria Math" w:eastAsiaTheme="minorEastAsia" w:hAnsi="Cambria Math"/>
                                <w:iCs/>
                                <w:sz w:val="22"/>
                                <w:szCs w:val="24"/>
                              </w:rPr>
                            </m:ctrlPr>
                          </m:sSubPr>
                          <m:e>
                            <m:r>
                              <m:rPr>
                                <m:sty m:val="p"/>
                              </m:rPr>
                              <w:rPr>
                                <w:rFonts w:ascii="Cambria Math" w:eastAsiaTheme="minorEastAsia" w:hAnsi="Cambria Math"/>
                                <w:sz w:val="22"/>
                                <w:szCs w:val="24"/>
                              </w:rPr>
                              <m:t>a</m:t>
                            </m:r>
                          </m:e>
                          <m:sub>
                            <m:r>
                              <m:rPr>
                                <m:sty m:val="p"/>
                              </m:rPr>
                              <w:rPr>
                                <w:rFonts w:ascii="Cambria Math" w:eastAsiaTheme="minorEastAsia" w:hAnsi="Cambria Math"/>
                                <w:sz w:val="22"/>
                                <w:szCs w:val="24"/>
                              </w:rPr>
                              <m:t>2</m:t>
                            </m:r>
                          </m:sub>
                        </m:sSub>
                        <m:r>
                          <w:rPr>
                            <w:rFonts w:ascii="Cambria Math" w:eastAsiaTheme="minorEastAsia" w:hAnsi="Cambria Math"/>
                            <w:sz w:val="22"/>
                            <w:szCs w:val="24"/>
                          </w:rPr>
                          <m:t>∙v∙SC+</m:t>
                        </m:r>
                        <m:sSub>
                          <m:sSubPr>
                            <m:ctrlPr>
                              <w:rPr>
                                <w:rFonts w:ascii="Cambria Math" w:eastAsiaTheme="minorEastAsia" w:hAnsi="Cambria Math"/>
                                <w:iCs/>
                                <w:sz w:val="22"/>
                                <w:szCs w:val="24"/>
                              </w:rPr>
                            </m:ctrlPr>
                          </m:sSubPr>
                          <m:e>
                            <m:r>
                              <m:rPr>
                                <m:sty m:val="p"/>
                              </m:rPr>
                              <w:rPr>
                                <w:rFonts w:ascii="Cambria Math" w:eastAsiaTheme="minorEastAsia" w:hAnsi="Cambria Math"/>
                                <w:sz w:val="22"/>
                                <w:szCs w:val="24"/>
                              </w:rPr>
                              <m:t>a</m:t>
                            </m:r>
                          </m:e>
                          <m:sub>
                            <m:r>
                              <m:rPr>
                                <m:sty m:val="p"/>
                              </m:rPr>
                              <w:rPr>
                                <w:rFonts w:ascii="Cambria Math" w:eastAsiaTheme="minorEastAsia" w:hAnsi="Cambria Math"/>
                                <w:sz w:val="22"/>
                                <w:szCs w:val="24"/>
                              </w:rPr>
                              <m:t>3</m:t>
                            </m:r>
                          </m:sub>
                        </m:sSub>
                        <m:r>
                          <w:rPr>
                            <w:rFonts w:ascii="Cambria Math" w:eastAsiaTheme="minorEastAsia" w:hAnsi="Cambria Math"/>
                            <w:sz w:val="22"/>
                            <w:szCs w:val="24"/>
                          </w:rPr>
                          <m:t>∙v</m:t>
                        </m:r>
                      </m:e>
                    </m:d>
                  </m:sup>
                </m:sSup>
              </m:oMath>
            </m:oMathPara>
          </w:p>
        </w:tc>
        <w:tc>
          <w:tcPr>
            <w:tcW w:w="1411" w:type="dxa"/>
            <w:vAlign w:val="center"/>
          </w:tcPr>
          <w:p w14:paraId="5890EF4D" w14:textId="77777777" w:rsidR="004271B5" w:rsidRDefault="004271B5" w:rsidP="00FB08F5">
            <w:pPr>
              <w:spacing w:before="240" w:after="240"/>
              <w:jc w:val="right"/>
              <w:rPr>
                <w:lang w:val="en-US"/>
              </w:rPr>
            </w:pPr>
            <w:r>
              <w:rPr>
                <w:lang w:val="en-US"/>
              </w:rPr>
              <w:t>(7)</w:t>
            </w:r>
          </w:p>
        </w:tc>
      </w:tr>
    </w:tbl>
    <w:p w14:paraId="720E5FD3" w14:textId="36C83348" w:rsidR="00FB08F5" w:rsidRDefault="00FB08F5" w:rsidP="00600535">
      <w:pPr>
        <w:pStyle w:val="CETBodytext"/>
        <w:rPr>
          <w:lang w:val="en-GB"/>
        </w:rPr>
      </w:pPr>
      <w:r>
        <w:rPr>
          <w:lang w:val="en-GB"/>
        </w:rPr>
        <w:t xml:space="preserve">The coefficients of </w:t>
      </w:r>
      <w:r w:rsidRPr="00FB08F5">
        <w:rPr>
          <w:i/>
          <w:iCs/>
          <w:lang w:val="en-GB"/>
        </w:rPr>
        <w:t>a</w:t>
      </w:r>
      <w:r w:rsidRPr="00FB08F5">
        <w:rPr>
          <w:i/>
          <w:iCs/>
          <w:vertAlign w:val="subscript"/>
          <w:lang w:val="en-GB"/>
        </w:rPr>
        <w:t>1</w:t>
      </w:r>
      <w:r>
        <w:rPr>
          <w:lang w:val="en-GB"/>
        </w:rPr>
        <w:t xml:space="preserve">, </w:t>
      </w:r>
      <w:r w:rsidRPr="00FB08F5">
        <w:rPr>
          <w:i/>
          <w:iCs/>
          <w:lang w:val="en-GB"/>
        </w:rPr>
        <w:t>a</w:t>
      </w:r>
      <w:r w:rsidRPr="00FB08F5">
        <w:rPr>
          <w:i/>
          <w:iCs/>
          <w:vertAlign w:val="subscript"/>
          <w:lang w:val="en-GB"/>
        </w:rPr>
        <w:t>2</w:t>
      </w:r>
      <w:r>
        <w:rPr>
          <w:lang w:val="en-GB"/>
        </w:rPr>
        <w:t xml:space="preserve">, </w:t>
      </w:r>
      <w:r w:rsidRPr="00FB08F5">
        <w:rPr>
          <w:i/>
          <w:iCs/>
          <w:lang w:val="en-GB"/>
        </w:rPr>
        <w:t>a</w:t>
      </w:r>
      <w:r w:rsidRPr="00FB08F5">
        <w:rPr>
          <w:i/>
          <w:iCs/>
          <w:vertAlign w:val="subscript"/>
          <w:lang w:val="en-GB"/>
        </w:rPr>
        <w:t>3</w:t>
      </w:r>
      <w:r>
        <w:rPr>
          <w:lang w:val="en-GB"/>
        </w:rPr>
        <w:t xml:space="preserve"> were reached by </w:t>
      </w:r>
      <w:proofErr w:type="spellStart"/>
      <w:r w:rsidR="00A704FE">
        <w:rPr>
          <w:lang w:val="en-GB"/>
        </w:rPr>
        <w:t>Matlab´s</w:t>
      </w:r>
      <w:proofErr w:type="spellEnd"/>
      <w:r w:rsidR="00A704FE">
        <w:rPr>
          <w:lang w:val="en-GB"/>
        </w:rPr>
        <w:t xml:space="preserve"> </w:t>
      </w:r>
      <w:r>
        <w:rPr>
          <w:lang w:val="en-GB"/>
        </w:rPr>
        <w:t xml:space="preserve">nonlinear regression of </w:t>
      </w:r>
      <w:proofErr w:type="spellStart"/>
      <w:proofErr w:type="gramStart"/>
      <w:r>
        <w:rPr>
          <w:lang w:val="en-GB"/>
        </w:rPr>
        <w:t>Eq</w:t>
      </w:r>
      <w:proofErr w:type="spellEnd"/>
      <w:r>
        <w:rPr>
          <w:lang w:val="en-GB"/>
        </w:rPr>
        <w:t>(</w:t>
      </w:r>
      <w:proofErr w:type="gramEnd"/>
      <w:r>
        <w:rPr>
          <w:lang w:val="en-GB"/>
        </w:rPr>
        <w:t xml:space="preserve">7) to experimental identified </w:t>
      </w:r>
      <w:r w:rsidRPr="00FB08F5">
        <w:rPr>
          <w:i/>
          <w:iCs/>
          <w:lang w:val="en-GB"/>
        </w:rPr>
        <w:t>D</w:t>
      </w:r>
      <w:r w:rsidRPr="00FB08F5">
        <w:rPr>
          <w:i/>
          <w:iCs/>
          <w:vertAlign w:val="subscript"/>
          <w:lang w:val="en-GB"/>
        </w:rPr>
        <w:t>50</w:t>
      </w:r>
      <w:r>
        <w:rPr>
          <w:lang w:val="en-GB"/>
        </w:rPr>
        <w:t xml:space="preserve"> values for individual geometries. The values </w:t>
      </w:r>
      <w:r w:rsidRPr="00FB08F5">
        <w:rPr>
          <w:i/>
          <w:iCs/>
          <w:lang w:val="en-GB"/>
        </w:rPr>
        <w:t>a</w:t>
      </w:r>
      <w:r w:rsidRPr="00FB08F5">
        <w:rPr>
          <w:i/>
          <w:iCs/>
          <w:vertAlign w:val="subscript"/>
          <w:lang w:val="en-GB"/>
        </w:rPr>
        <w:t>1</w:t>
      </w:r>
      <w:r>
        <w:rPr>
          <w:lang w:val="en-GB"/>
        </w:rPr>
        <w:t xml:space="preserve"> = 0.422 </w:t>
      </w:r>
      <w:r>
        <w:rPr>
          <w:rFonts w:cs="Arial"/>
          <w:lang w:val="en-GB"/>
        </w:rPr>
        <w:t>± </w:t>
      </w:r>
      <w:r>
        <w:rPr>
          <w:lang w:val="en-GB"/>
        </w:rPr>
        <w:t xml:space="preserve">0.123, </w:t>
      </w:r>
      <w:r w:rsidRPr="00FB08F5">
        <w:rPr>
          <w:i/>
          <w:iCs/>
          <w:lang w:val="en-GB"/>
        </w:rPr>
        <w:t>a</w:t>
      </w:r>
      <w:r w:rsidRPr="00FB08F5">
        <w:rPr>
          <w:i/>
          <w:iCs/>
          <w:vertAlign w:val="subscript"/>
          <w:lang w:val="en-GB"/>
        </w:rPr>
        <w:t>2</w:t>
      </w:r>
      <w:r>
        <w:rPr>
          <w:lang w:val="en-GB"/>
        </w:rPr>
        <w:t xml:space="preserve"> = 0.013 </w:t>
      </w:r>
      <w:r>
        <w:rPr>
          <w:rFonts w:cs="Arial"/>
          <w:lang w:val="en-GB"/>
        </w:rPr>
        <w:t>± </w:t>
      </w:r>
      <w:r>
        <w:rPr>
          <w:lang w:val="en-GB"/>
        </w:rPr>
        <w:t xml:space="preserve">0.002, and </w:t>
      </w:r>
      <w:r w:rsidRPr="00FB08F5">
        <w:rPr>
          <w:i/>
          <w:iCs/>
          <w:lang w:val="en-GB"/>
        </w:rPr>
        <w:t>a</w:t>
      </w:r>
      <w:r w:rsidRPr="00FB08F5">
        <w:rPr>
          <w:i/>
          <w:iCs/>
          <w:vertAlign w:val="subscript"/>
          <w:lang w:val="en-GB"/>
        </w:rPr>
        <w:t>3</w:t>
      </w:r>
      <w:r>
        <w:rPr>
          <w:lang w:val="en-GB"/>
        </w:rPr>
        <w:t xml:space="preserve"> = -0.188 </w:t>
      </w:r>
      <w:r>
        <w:rPr>
          <w:rFonts w:cs="Arial"/>
          <w:lang w:val="en-GB"/>
        </w:rPr>
        <w:t>± </w:t>
      </w:r>
      <w:r>
        <w:rPr>
          <w:lang w:val="en-GB"/>
        </w:rPr>
        <w:t xml:space="preserve">0.032 were found for linear blade rotor geometry. The values </w:t>
      </w:r>
      <w:r w:rsidRPr="00FB08F5">
        <w:rPr>
          <w:i/>
          <w:iCs/>
          <w:lang w:val="en-GB"/>
        </w:rPr>
        <w:t>a</w:t>
      </w:r>
      <w:r w:rsidRPr="00FB08F5">
        <w:rPr>
          <w:i/>
          <w:iCs/>
          <w:vertAlign w:val="subscript"/>
          <w:lang w:val="en-GB"/>
        </w:rPr>
        <w:t>1</w:t>
      </w:r>
      <w:r>
        <w:rPr>
          <w:lang w:val="en-GB"/>
        </w:rPr>
        <w:t xml:space="preserve"> = 0.368 </w:t>
      </w:r>
      <w:r>
        <w:rPr>
          <w:rFonts w:cs="Arial"/>
          <w:lang w:val="en-GB"/>
        </w:rPr>
        <w:t>± </w:t>
      </w:r>
      <w:r>
        <w:rPr>
          <w:lang w:val="en-GB"/>
        </w:rPr>
        <w:t xml:space="preserve">0.127, </w:t>
      </w:r>
      <w:r w:rsidRPr="00FB08F5">
        <w:rPr>
          <w:i/>
          <w:iCs/>
          <w:lang w:val="en-GB"/>
        </w:rPr>
        <w:t>a</w:t>
      </w:r>
      <w:r w:rsidRPr="00FB08F5">
        <w:rPr>
          <w:i/>
          <w:iCs/>
          <w:vertAlign w:val="subscript"/>
          <w:lang w:val="en-GB"/>
        </w:rPr>
        <w:t>2</w:t>
      </w:r>
      <w:r>
        <w:rPr>
          <w:lang w:val="en-GB"/>
        </w:rPr>
        <w:t xml:space="preserve"> = 0.012 </w:t>
      </w:r>
      <w:r>
        <w:rPr>
          <w:rFonts w:cs="Arial"/>
          <w:lang w:val="en-GB"/>
        </w:rPr>
        <w:t>± </w:t>
      </w:r>
      <w:r>
        <w:rPr>
          <w:lang w:val="en-GB"/>
        </w:rPr>
        <w:t xml:space="preserve">0.003, and </w:t>
      </w:r>
      <w:r w:rsidR="00A704FE">
        <w:rPr>
          <w:lang w:val="en-GB"/>
        </w:rPr>
        <w:br/>
      </w:r>
      <w:r w:rsidRPr="00FB08F5">
        <w:rPr>
          <w:i/>
          <w:iCs/>
          <w:lang w:val="en-GB"/>
        </w:rPr>
        <w:t>a</w:t>
      </w:r>
      <w:r w:rsidRPr="00FB08F5">
        <w:rPr>
          <w:i/>
          <w:iCs/>
          <w:vertAlign w:val="subscript"/>
          <w:lang w:val="en-GB"/>
        </w:rPr>
        <w:t>3</w:t>
      </w:r>
      <w:r>
        <w:rPr>
          <w:lang w:val="en-GB"/>
        </w:rPr>
        <w:t xml:space="preserve"> = -0.163 </w:t>
      </w:r>
      <w:r>
        <w:rPr>
          <w:rFonts w:cs="Arial"/>
          <w:lang w:val="en-GB"/>
        </w:rPr>
        <w:t>± </w:t>
      </w:r>
      <w:r>
        <w:rPr>
          <w:lang w:val="en-GB"/>
        </w:rPr>
        <w:t>0.034 were found for screw blade rotor geometry.</w:t>
      </w:r>
      <w:r w:rsidRPr="00FB08F5">
        <w:rPr>
          <w:lang w:val="en-GB"/>
        </w:rPr>
        <w:t xml:space="preserve"> </w:t>
      </w:r>
      <w:r w:rsidR="0046148A">
        <w:rPr>
          <w:lang w:val="en-GB"/>
        </w:rPr>
        <w:t xml:space="preserve">The model and its coefficients of </w:t>
      </w:r>
      <w:r w:rsidR="0046148A" w:rsidRPr="0046148A">
        <w:rPr>
          <w:i/>
          <w:iCs/>
          <w:lang w:val="en-GB"/>
        </w:rPr>
        <w:t>a</w:t>
      </w:r>
      <w:r w:rsidR="0046148A" w:rsidRPr="0046148A">
        <w:rPr>
          <w:i/>
          <w:iCs/>
          <w:vertAlign w:val="subscript"/>
          <w:lang w:val="en-GB"/>
        </w:rPr>
        <w:t>1</w:t>
      </w:r>
      <w:r w:rsidR="0046148A">
        <w:rPr>
          <w:lang w:val="en-GB"/>
        </w:rPr>
        <w:t xml:space="preserve">, </w:t>
      </w:r>
      <w:r w:rsidR="0046148A" w:rsidRPr="0046148A">
        <w:rPr>
          <w:i/>
          <w:iCs/>
          <w:lang w:val="en-GB"/>
        </w:rPr>
        <w:t>a</w:t>
      </w:r>
      <w:r w:rsidR="0046148A" w:rsidRPr="0046148A">
        <w:rPr>
          <w:i/>
          <w:iCs/>
          <w:vertAlign w:val="subscript"/>
          <w:lang w:val="en-GB"/>
        </w:rPr>
        <w:t>2</w:t>
      </w:r>
      <w:r w:rsidR="0046148A">
        <w:rPr>
          <w:lang w:val="en-GB"/>
        </w:rPr>
        <w:t xml:space="preserve">, </w:t>
      </w:r>
      <w:r w:rsidR="000F6499">
        <w:rPr>
          <w:lang w:val="en-GB"/>
        </w:rPr>
        <w:t xml:space="preserve">and </w:t>
      </w:r>
      <w:r w:rsidR="0046148A" w:rsidRPr="0046148A">
        <w:rPr>
          <w:i/>
          <w:iCs/>
          <w:lang w:val="en-GB"/>
        </w:rPr>
        <w:t>a</w:t>
      </w:r>
      <w:r w:rsidR="0046148A" w:rsidRPr="0046148A">
        <w:rPr>
          <w:i/>
          <w:iCs/>
          <w:vertAlign w:val="subscript"/>
          <w:lang w:val="en-GB"/>
        </w:rPr>
        <w:t>3</w:t>
      </w:r>
      <w:r w:rsidR="0046148A">
        <w:rPr>
          <w:lang w:val="en-GB"/>
        </w:rPr>
        <w:t xml:space="preserve"> are valid for knife milling of wheat straw with </w:t>
      </w:r>
      <w:r w:rsidR="000F6499">
        <w:rPr>
          <w:lang w:val="en-GB"/>
        </w:rPr>
        <w:t xml:space="preserve">the </w:t>
      </w:r>
      <w:r w:rsidR="0046148A">
        <w:rPr>
          <w:lang w:val="en-GB"/>
        </w:rPr>
        <w:t xml:space="preserve">moisture of 12.5 </w:t>
      </w:r>
      <w:proofErr w:type="spellStart"/>
      <w:r w:rsidR="0046148A">
        <w:rPr>
          <w:lang w:val="en-GB"/>
        </w:rPr>
        <w:t>wt</w:t>
      </w:r>
      <w:proofErr w:type="spellEnd"/>
      <w:r w:rsidR="0046148A">
        <w:rPr>
          <w:lang w:val="en-GB"/>
        </w:rPr>
        <w:t xml:space="preserve"> %, rotor speed </w:t>
      </w:r>
      <w:r w:rsidR="000F6499">
        <w:rPr>
          <w:lang w:val="en-GB"/>
        </w:rPr>
        <w:t xml:space="preserve">of </w:t>
      </w:r>
      <w:r w:rsidR="0046148A">
        <w:rPr>
          <w:lang w:val="en-GB"/>
        </w:rPr>
        <w:t>10.2-20.4 ms</w:t>
      </w:r>
      <w:r w:rsidR="0046148A" w:rsidRPr="0046148A">
        <w:rPr>
          <w:vertAlign w:val="superscript"/>
          <w:lang w:val="en-GB"/>
        </w:rPr>
        <w:t>-1</w:t>
      </w:r>
      <w:r w:rsidR="0046148A">
        <w:rPr>
          <w:lang w:val="en-GB"/>
        </w:rPr>
        <w:t>, screen sieve sizes of 0.75-10.00 mm and biomass flowrate of 51-112 kg h</w:t>
      </w:r>
      <w:r w:rsidR="0046148A" w:rsidRPr="0046148A">
        <w:rPr>
          <w:vertAlign w:val="superscript"/>
          <w:lang w:val="en-GB"/>
        </w:rPr>
        <w:t>-1</w:t>
      </w:r>
      <w:r w:rsidR="0046148A">
        <w:rPr>
          <w:lang w:val="en-GB"/>
        </w:rPr>
        <w:t xml:space="preserve"> m</w:t>
      </w:r>
      <w:r w:rsidR="0046148A" w:rsidRPr="0046148A">
        <w:rPr>
          <w:vertAlign w:val="superscript"/>
          <w:lang w:val="en-GB"/>
        </w:rPr>
        <w:t>-1</w:t>
      </w:r>
      <w:r w:rsidR="0046148A" w:rsidRPr="0046148A">
        <w:t xml:space="preserve"> </w:t>
      </w:r>
      <w:r w:rsidR="0046148A" w:rsidRPr="0046148A">
        <w:rPr>
          <w:lang w:val="en-GB"/>
        </w:rPr>
        <w:t xml:space="preserve">related to </w:t>
      </w:r>
      <w:r w:rsidR="008D6617">
        <w:rPr>
          <w:lang w:val="en-GB"/>
        </w:rPr>
        <w:t>length of size reduction zone</w:t>
      </w:r>
      <w:r w:rsidR="0046148A" w:rsidRPr="0046148A">
        <w:rPr>
          <w:lang w:val="en-GB"/>
        </w:rPr>
        <w:t>.</w:t>
      </w:r>
      <w:r w:rsidR="008D6617">
        <w:rPr>
          <w:lang w:val="en-GB"/>
        </w:rPr>
        <w:t xml:space="preserve"> </w:t>
      </w:r>
      <w:r w:rsidR="00780A40">
        <w:rPr>
          <w:lang w:val="en-GB"/>
        </w:rPr>
        <w:br/>
      </w:r>
      <w:r w:rsidR="0046148A" w:rsidRPr="004271B5">
        <w:rPr>
          <w:lang w:val="en-GB"/>
        </w:rPr>
        <w:t xml:space="preserve">The accuracies of </w:t>
      </w:r>
      <w:r w:rsidR="0046148A" w:rsidRPr="00FB08F5">
        <w:rPr>
          <w:i/>
          <w:iCs/>
          <w:lang w:val="en-GB"/>
        </w:rPr>
        <w:t>R</w:t>
      </w:r>
      <w:r w:rsidR="0046148A" w:rsidRPr="00FB08F5">
        <w:rPr>
          <w:i/>
          <w:iCs/>
          <w:vertAlign w:val="superscript"/>
          <w:lang w:val="en-GB"/>
        </w:rPr>
        <w:t>2</w:t>
      </w:r>
      <w:r w:rsidR="0046148A" w:rsidRPr="004271B5">
        <w:rPr>
          <w:lang w:val="en-GB"/>
        </w:rPr>
        <w:t xml:space="preserve"> = 0.94 for linear- and </w:t>
      </w:r>
      <w:r w:rsidR="0046148A" w:rsidRPr="00FB08F5">
        <w:rPr>
          <w:i/>
          <w:iCs/>
          <w:lang w:val="en-GB"/>
        </w:rPr>
        <w:t>R</w:t>
      </w:r>
      <w:r w:rsidR="0046148A" w:rsidRPr="00FB08F5">
        <w:rPr>
          <w:i/>
          <w:iCs/>
          <w:vertAlign w:val="superscript"/>
          <w:lang w:val="en-GB"/>
        </w:rPr>
        <w:t>2</w:t>
      </w:r>
      <w:r w:rsidR="0046148A" w:rsidRPr="004271B5">
        <w:rPr>
          <w:lang w:val="en-GB"/>
        </w:rPr>
        <w:t xml:space="preserve"> = 0.92 for screw-blade rotor geometry were reached for particle size estimation using the derived model. </w:t>
      </w:r>
      <w:r>
        <w:rPr>
          <w:lang w:val="en-GB"/>
        </w:rPr>
        <w:t xml:space="preserve">Finally, the plots of </w:t>
      </w:r>
      <w:r w:rsidRPr="00FB08F5">
        <w:rPr>
          <w:i/>
          <w:iCs/>
          <w:lang w:val="en-GB"/>
        </w:rPr>
        <w:t>D</w:t>
      </w:r>
      <w:r w:rsidRPr="00FB08F5">
        <w:rPr>
          <w:i/>
          <w:iCs/>
          <w:vertAlign w:val="subscript"/>
          <w:lang w:val="en-GB"/>
        </w:rPr>
        <w:t>50</w:t>
      </w:r>
      <w:r>
        <w:rPr>
          <w:lang w:val="en-GB"/>
        </w:rPr>
        <w:t xml:space="preserve"> </w:t>
      </w:r>
      <w:r w:rsidR="0092686E">
        <w:rPr>
          <w:lang w:val="en-GB"/>
        </w:rPr>
        <w:t>measured</w:t>
      </w:r>
      <w:r>
        <w:rPr>
          <w:lang w:val="en-GB"/>
        </w:rPr>
        <w:t xml:space="preserve"> </w:t>
      </w:r>
      <w:r w:rsidRPr="00FB08F5">
        <w:rPr>
          <w:i/>
          <w:iCs/>
          <w:lang w:val="en-GB"/>
        </w:rPr>
        <w:t>D</w:t>
      </w:r>
      <w:r w:rsidRPr="00FB08F5">
        <w:rPr>
          <w:i/>
          <w:iCs/>
          <w:vertAlign w:val="subscript"/>
          <w:lang w:val="en-GB"/>
        </w:rPr>
        <w:t>50MEAS</w:t>
      </w:r>
      <w:r w:rsidRPr="004271B5">
        <w:rPr>
          <w:lang w:val="en-GB"/>
        </w:rPr>
        <w:t xml:space="preserve"> </w:t>
      </w:r>
      <w:r>
        <w:rPr>
          <w:lang w:val="en-GB"/>
        </w:rPr>
        <w:t xml:space="preserve">and predicted by model </w:t>
      </w:r>
      <w:r w:rsidRPr="00FB08F5">
        <w:rPr>
          <w:i/>
          <w:iCs/>
          <w:lang w:val="en-GB"/>
        </w:rPr>
        <w:t>D</w:t>
      </w:r>
      <w:r w:rsidRPr="00FB08F5">
        <w:rPr>
          <w:i/>
          <w:iCs/>
          <w:vertAlign w:val="subscript"/>
          <w:lang w:val="en-GB"/>
        </w:rPr>
        <w:t>50MOD</w:t>
      </w:r>
      <w:r>
        <w:rPr>
          <w:lang w:val="en-GB"/>
        </w:rPr>
        <w:t xml:space="preserve"> were compared in Figure 5. T</w:t>
      </w:r>
      <w:r w:rsidR="004B45FF" w:rsidRPr="004B45FF">
        <w:rPr>
          <w:lang w:val="en-GB"/>
        </w:rPr>
        <w:t>he general confidence intervals α of 10</w:t>
      </w:r>
      <w:r>
        <w:rPr>
          <w:lang w:val="en-GB"/>
        </w:rPr>
        <w:t> </w:t>
      </w:r>
      <w:r w:rsidR="004B45FF" w:rsidRPr="004B45FF">
        <w:rPr>
          <w:lang w:val="en-GB"/>
        </w:rPr>
        <w:t xml:space="preserve">% </w:t>
      </w:r>
      <w:r>
        <w:rPr>
          <w:lang w:val="en-GB"/>
        </w:rPr>
        <w:t xml:space="preserve">and </w:t>
      </w:r>
      <w:r w:rsidR="004B45FF" w:rsidRPr="004B45FF">
        <w:rPr>
          <w:lang w:val="en-GB"/>
        </w:rPr>
        <w:t>20</w:t>
      </w:r>
      <w:r>
        <w:rPr>
          <w:lang w:val="en-GB"/>
        </w:rPr>
        <w:t> </w:t>
      </w:r>
      <w:r w:rsidR="004B45FF" w:rsidRPr="004B45FF">
        <w:rPr>
          <w:lang w:val="en-GB"/>
        </w:rPr>
        <w:t xml:space="preserve">% were plotted for the diagonal linear curve in </w:t>
      </w:r>
      <w:r>
        <w:rPr>
          <w:lang w:val="en-GB"/>
        </w:rPr>
        <w:t xml:space="preserve">the </w:t>
      </w:r>
      <w:r w:rsidR="004B45FF" w:rsidRPr="004B45FF">
        <w:rPr>
          <w:lang w:val="en-GB"/>
        </w:rPr>
        <w:t>Fig</w:t>
      </w:r>
      <w:r>
        <w:rPr>
          <w:lang w:val="en-GB"/>
        </w:rPr>
        <w:t>ure</w:t>
      </w:r>
      <w:r w:rsidR="004B45FF" w:rsidRPr="004B45FF">
        <w:rPr>
          <w:lang w:val="en-GB"/>
        </w:rPr>
        <w:t>.</w:t>
      </w:r>
      <w:r>
        <w:rPr>
          <w:lang w:val="en-GB"/>
        </w:rPr>
        <w:t xml:space="preserve"> </w:t>
      </w:r>
      <w:r w:rsidR="004B45FF" w:rsidRPr="004B45FF">
        <w:rPr>
          <w:lang w:val="en-GB"/>
        </w:rPr>
        <w:t>The close</w:t>
      </w:r>
      <w:r>
        <w:rPr>
          <w:lang w:val="en-GB"/>
        </w:rPr>
        <w:t>st</w:t>
      </w:r>
      <w:r w:rsidR="004B45FF" w:rsidRPr="004B45FF">
        <w:rPr>
          <w:lang w:val="en-GB"/>
        </w:rPr>
        <w:t xml:space="preserve"> points to </w:t>
      </w:r>
      <w:r>
        <w:rPr>
          <w:lang w:val="en-GB"/>
        </w:rPr>
        <w:t xml:space="preserve">the </w:t>
      </w:r>
      <w:r w:rsidR="004B45FF" w:rsidRPr="004B45FF">
        <w:rPr>
          <w:lang w:val="en-GB"/>
        </w:rPr>
        <w:t>diagonal, the better precision</w:t>
      </w:r>
      <w:r>
        <w:rPr>
          <w:lang w:val="en-GB"/>
        </w:rPr>
        <w:t xml:space="preserve"> is reached. </w:t>
      </w:r>
      <w:r w:rsidR="004B45FF" w:rsidRPr="004B45FF">
        <w:rPr>
          <w:lang w:val="en-GB"/>
        </w:rPr>
        <w:t xml:space="preserve">Regarding </w:t>
      </w:r>
      <w:r>
        <w:rPr>
          <w:lang w:val="en-GB"/>
        </w:rPr>
        <w:t xml:space="preserve">the </w:t>
      </w:r>
      <w:r w:rsidR="004B45FF" w:rsidRPr="004B45FF">
        <w:rPr>
          <w:lang w:val="en-GB"/>
        </w:rPr>
        <w:t>Fig</w:t>
      </w:r>
      <w:r>
        <w:rPr>
          <w:lang w:val="en-GB"/>
        </w:rPr>
        <w:t>ure</w:t>
      </w:r>
      <w:r w:rsidR="004B45FF" w:rsidRPr="004B45FF">
        <w:rPr>
          <w:lang w:val="en-GB"/>
        </w:rPr>
        <w:t xml:space="preserve">, it can be concluded that </w:t>
      </w:r>
      <w:r>
        <w:rPr>
          <w:lang w:val="en-GB"/>
        </w:rPr>
        <w:t>most</w:t>
      </w:r>
      <w:r w:rsidR="004B45FF" w:rsidRPr="004B45FF">
        <w:rPr>
          <w:lang w:val="en-GB"/>
        </w:rPr>
        <w:t xml:space="preserve"> data </w:t>
      </w:r>
      <w:proofErr w:type="gramStart"/>
      <w:r w:rsidR="004B45FF" w:rsidRPr="004B45FF">
        <w:rPr>
          <w:lang w:val="en-GB"/>
        </w:rPr>
        <w:t>is located in</w:t>
      </w:r>
      <w:proofErr w:type="gramEnd"/>
      <w:r w:rsidR="004B45FF" w:rsidRPr="004B45FF">
        <w:rPr>
          <w:lang w:val="en-GB"/>
        </w:rPr>
        <w:t xml:space="preserve"> </w:t>
      </w:r>
      <w:r>
        <w:rPr>
          <w:lang w:val="en-GB"/>
        </w:rPr>
        <w:t xml:space="preserve">the </w:t>
      </w:r>
      <w:r w:rsidR="004B45FF" w:rsidRPr="004B45FF">
        <w:rPr>
          <w:lang w:val="en-GB"/>
        </w:rPr>
        <w:t>confidence level of α = 0.</w:t>
      </w:r>
      <w:r>
        <w:rPr>
          <w:lang w:val="en-GB"/>
        </w:rPr>
        <w:t>2</w:t>
      </w:r>
      <w:r w:rsidR="004B45FF" w:rsidRPr="004B45FF">
        <w:rPr>
          <w:lang w:val="en-GB"/>
        </w:rPr>
        <w:t xml:space="preserve">0. </w:t>
      </w:r>
    </w:p>
    <w:p w14:paraId="68D26B83" w14:textId="3D1DB060" w:rsidR="00600535" w:rsidRDefault="00600535" w:rsidP="00600535">
      <w:pPr>
        <w:pStyle w:val="CETHeading1"/>
        <w:rPr>
          <w:lang w:val="en-GB"/>
        </w:rPr>
      </w:pPr>
      <w:r w:rsidRPr="00B57B36">
        <w:rPr>
          <w:lang w:val="en-GB"/>
        </w:rPr>
        <w:t>Conclusions</w:t>
      </w:r>
    </w:p>
    <w:p w14:paraId="0C25B342" w14:textId="0C22A604" w:rsidR="009B72C3" w:rsidRPr="00780A40" w:rsidRDefault="009B72C3" w:rsidP="009B72C3">
      <w:pPr>
        <w:pStyle w:val="CETBodytext"/>
      </w:pPr>
      <w:r w:rsidRPr="00780A40">
        <w:t xml:space="preserve">This experimental study confirmed the assumption that particle size is affected by rotor blade geometry. </w:t>
      </w:r>
      <w:r>
        <w:br/>
      </w:r>
      <w:r w:rsidRPr="00780A40">
        <w:t xml:space="preserve">The higher the rotational rotor speed and the higher the screen sieve size, the higher difference in particle size characteristics between linear and screw blade rotor geometries. The higher the rotor speed, the lower particle size characteristic both for linear and screw rotor blade geometries. </w:t>
      </w:r>
      <w:r>
        <w:t xml:space="preserve">The research needs and challenges are viewed in profound studies on how </w:t>
      </w:r>
      <w:proofErr w:type="spellStart"/>
      <w:r>
        <w:t>blade</w:t>
      </w:r>
      <w:proofErr w:type="spellEnd"/>
      <w:r>
        <w:t xml:space="preserve"> shape geometry affects biomass particle size and shape. Finally, u</w:t>
      </w:r>
      <w:r w:rsidRPr="00780A40">
        <w:t xml:space="preserve">sing </w:t>
      </w:r>
      <w:r>
        <w:t xml:space="preserve">the </w:t>
      </w:r>
      <w:r w:rsidRPr="00780A40">
        <w:t>RRSB model as a base, the original empiric model was derived and calibrated. The model allows predicting characteristic particle size D</w:t>
      </w:r>
      <w:r w:rsidRPr="00780A40">
        <w:rPr>
          <w:vertAlign w:val="subscript"/>
        </w:rPr>
        <w:t>50</w:t>
      </w:r>
      <w:r>
        <w:rPr>
          <w:vertAlign w:val="subscript"/>
        </w:rPr>
        <w:t xml:space="preserve"> </w:t>
      </w:r>
      <w:r w:rsidRPr="00780A40">
        <w:t>for individual rotor blade geometries, knowing rotor speed and screen sieve size.</w:t>
      </w:r>
    </w:p>
    <w:p w14:paraId="459D05E6" w14:textId="455C990A" w:rsidR="00600535" w:rsidRPr="00B57B36" w:rsidRDefault="00600535" w:rsidP="00600535">
      <w:pPr>
        <w:pStyle w:val="CETAcknowledgementstitle"/>
      </w:pPr>
      <w:r w:rsidRPr="00B57B36">
        <w:t>Acknowledgments</w:t>
      </w:r>
    </w:p>
    <w:p w14:paraId="440E7AC2" w14:textId="77777777" w:rsidR="003D35F1" w:rsidRPr="001D796D" w:rsidRDefault="003D35F1" w:rsidP="003D35F1">
      <w:pPr>
        <w:pStyle w:val="CETBodytext"/>
        <w:rPr>
          <w:lang w:val="en-GB"/>
        </w:rPr>
      </w:pPr>
      <w:r w:rsidRPr="001D796D">
        <w:rPr>
          <w:lang w:val="en-GB"/>
        </w:rPr>
        <w:t xml:space="preserve">This research was supported by the Ministry of Education, Youth and Sports of the Czech Republic under OP RDE grant number CZ.02.1.01/0.0/0.0/16_019/0000753 "Research centre for low-carbon energy technologies". </w:t>
      </w:r>
    </w:p>
    <w:p w14:paraId="4F1327F8" w14:textId="676078B5" w:rsidR="00600535" w:rsidRPr="00B57B36" w:rsidRDefault="00600535" w:rsidP="00600535">
      <w:pPr>
        <w:pStyle w:val="CETReference"/>
      </w:pPr>
      <w:r w:rsidRPr="00B57B36">
        <w:t>References</w:t>
      </w:r>
    </w:p>
    <w:p w14:paraId="772802AD" w14:textId="77777777" w:rsidR="008E5691" w:rsidRPr="00D55AF3" w:rsidRDefault="008E5691" w:rsidP="008E5691">
      <w:pPr>
        <w:pStyle w:val="CETReferencetext"/>
      </w:pPr>
      <w:r w:rsidRPr="00D55AF3">
        <w:t>ASA</w:t>
      </w:r>
      <w:r>
        <w:t>B</w:t>
      </w:r>
      <w:r w:rsidRPr="00D55AF3">
        <w:t>E S424.1, 2017, Method of determining and expressing particle size of chopped forage materials by screening, American Society of Agricultural and Biological Engineers, St. Joseph, USA.</w:t>
      </w:r>
    </w:p>
    <w:p w14:paraId="54FB99C9" w14:textId="67112062" w:rsidR="008E5691" w:rsidRDefault="008E5691" w:rsidP="008E5691">
      <w:pPr>
        <w:pStyle w:val="CETReferencetext"/>
      </w:pPr>
      <w:proofErr w:type="spellStart"/>
      <w:r w:rsidRPr="009C59EF">
        <w:t>Bitra</w:t>
      </w:r>
      <w:proofErr w:type="spellEnd"/>
      <w:r w:rsidRPr="009C59EF">
        <w:t xml:space="preserve"> V.S.P., </w:t>
      </w:r>
      <w:proofErr w:type="spellStart"/>
      <w:r w:rsidRPr="009C59EF">
        <w:t>Womac</w:t>
      </w:r>
      <w:proofErr w:type="spellEnd"/>
      <w:r w:rsidRPr="009C59EF">
        <w:t xml:space="preserve">, A.R., </w:t>
      </w:r>
      <w:r>
        <w:t>Y</w:t>
      </w:r>
      <w:r w:rsidRPr="009C59EF">
        <w:t>an</w:t>
      </w:r>
      <w:r>
        <w:t xml:space="preserve">g Y.T., </w:t>
      </w:r>
      <w:proofErr w:type="spellStart"/>
      <w:r>
        <w:t>Miu</w:t>
      </w:r>
      <w:proofErr w:type="spellEnd"/>
      <w:r>
        <w:t xml:space="preserve"> P.I., </w:t>
      </w:r>
      <w:proofErr w:type="spellStart"/>
      <w:r>
        <w:t>Igathinathane</w:t>
      </w:r>
      <w:proofErr w:type="spellEnd"/>
      <w:r>
        <w:t xml:space="preserve"> C., </w:t>
      </w:r>
      <w:proofErr w:type="spellStart"/>
      <w:r>
        <w:t>Chevanan</w:t>
      </w:r>
      <w:proofErr w:type="spellEnd"/>
      <w:r>
        <w:t xml:space="preserve"> N., </w:t>
      </w:r>
      <w:proofErr w:type="spellStart"/>
      <w:r>
        <w:t>Sokhansaj</w:t>
      </w:r>
      <w:proofErr w:type="spellEnd"/>
      <w:r>
        <w:t xml:space="preserve"> S., 2011, Characterization of wheat straw particle size distributions as affected by knife mill operating factors, Biomass and Bioenergy, 35, 3674-3686.  </w:t>
      </w:r>
    </w:p>
    <w:p w14:paraId="5347A66F" w14:textId="49832D42" w:rsidR="008E5691" w:rsidRDefault="008E5691" w:rsidP="008E5691">
      <w:pPr>
        <w:pStyle w:val="CETReferencetext"/>
      </w:pPr>
      <w:r w:rsidRPr="004C439E">
        <w:t>Eise</w:t>
      </w:r>
      <w:r w:rsidR="00BC154B">
        <w:t>n</w:t>
      </w:r>
      <w:r w:rsidRPr="004C439E">
        <w:t>lauer M., Teipel U., 2021, Commin</w:t>
      </w:r>
      <w:r>
        <w:t>ution energy and particulate properties of cutting and hammer-milled beech, oak, and spruce wood, Powder Technology, 394, 685-704.</w:t>
      </w:r>
    </w:p>
    <w:p w14:paraId="7EC8D82C" w14:textId="77777777" w:rsidR="008E5691" w:rsidRDefault="008E5691" w:rsidP="008E5691">
      <w:pPr>
        <w:pStyle w:val="CETReferencetext"/>
      </w:pPr>
      <w:r>
        <w:t>Kratky L., Jirout T., 2011, Biomass size reduction machines for enhancing biogas production, Chemical Engineering and Technology, 34, 391-399.</w:t>
      </w:r>
    </w:p>
    <w:p w14:paraId="7A1A06BE" w14:textId="10E95ECB" w:rsidR="008E5691" w:rsidRDefault="008E5691" w:rsidP="008E5691">
      <w:pPr>
        <w:pStyle w:val="CETReferencetext"/>
      </w:pPr>
      <w:r>
        <w:t xml:space="preserve">Kratky L., Jirout T., 2020, Modelling of particle size characteristics and specific energy demand for mechanical size reduction of wheat straw by knife mill, </w:t>
      </w:r>
      <w:r w:rsidR="001E1E9B">
        <w:t xml:space="preserve">Biosystems Engineering, </w:t>
      </w:r>
      <w:r>
        <w:t>197, 32-44.</w:t>
      </w:r>
    </w:p>
    <w:p w14:paraId="5381A37A" w14:textId="77777777" w:rsidR="008E5691" w:rsidRDefault="008E5691" w:rsidP="008E5691">
      <w:pPr>
        <w:pStyle w:val="CETReferencetext"/>
      </w:pPr>
      <w:r w:rsidRPr="004673A2">
        <w:t xml:space="preserve">Kratky L., Jirout T., Dostal M., </w:t>
      </w:r>
      <w:proofErr w:type="spellStart"/>
      <w:r w:rsidRPr="004673A2">
        <w:t>Ayas</w:t>
      </w:r>
      <w:proofErr w:type="spellEnd"/>
      <w:r w:rsidRPr="004673A2">
        <w:t xml:space="preserve"> M., 2021, Th</w:t>
      </w:r>
      <w:r>
        <w:t>e effect of moisture on the particle size characteristics of knife-milled beech chips, Chemical Engineering Transactions, 88, 739-744.</w:t>
      </w:r>
    </w:p>
    <w:p w14:paraId="2F697449" w14:textId="77777777" w:rsidR="008E5691" w:rsidRDefault="008E5691" w:rsidP="008E5691">
      <w:pPr>
        <w:pStyle w:val="CETReferencetext"/>
      </w:pPr>
      <w:r>
        <w:t>Miao Z., Grift T.E., Hansen A.C., Ting K.C., 2011, Energy requirement for comminution of biomass in relation to particle physical properties, Industrial Crops and Products, 33, 504-513.</w:t>
      </w:r>
    </w:p>
    <w:p w14:paraId="7B9EDCBF" w14:textId="77777777" w:rsidR="008E5691" w:rsidRPr="00D55AF3" w:rsidRDefault="008E5691" w:rsidP="008E5691">
      <w:pPr>
        <w:pStyle w:val="CETReferencetext"/>
      </w:pPr>
      <w:proofErr w:type="spellStart"/>
      <w:r>
        <w:t>Pintana</w:t>
      </w:r>
      <w:proofErr w:type="spellEnd"/>
      <w:r>
        <w:t xml:space="preserve"> P., </w:t>
      </w:r>
      <w:proofErr w:type="spellStart"/>
      <w:r>
        <w:t>Thanompongchart</w:t>
      </w:r>
      <w:proofErr w:type="spellEnd"/>
      <w:r>
        <w:t xml:space="preserve"> P., </w:t>
      </w:r>
      <w:proofErr w:type="spellStart"/>
      <w:r>
        <w:t>Dussadee</w:t>
      </w:r>
      <w:proofErr w:type="spellEnd"/>
      <w:r>
        <w:t xml:space="preserve"> N., </w:t>
      </w:r>
      <w:proofErr w:type="spellStart"/>
      <w:r>
        <w:t>Tippayawong</w:t>
      </w:r>
      <w:proofErr w:type="spellEnd"/>
      <w:r>
        <w:t xml:space="preserve"> N., 2020, Overview of palletisation technology and pellet characteristics from maize residues</w:t>
      </w:r>
      <w:r w:rsidRPr="00D55AF3">
        <w:t xml:space="preserve">, Chemical Engineering Transactions, </w:t>
      </w:r>
      <w:r>
        <w:t>78</w:t>
      </w:r>
      <w:r w:rsidRPr="00D55AF3">
        <w:t xml:space="preserve">, </w:t>
      </w:r>
      <w:r>
        <w:t>121-126</w:t>
      </w:r>
      <w:r w:rsidRPr="00D55AF3">
        <w:t>.</w:t>
      </w:r>
    </w:p>
    <w:p w14:paraId="18878F7D" w14:textId="7CD2F593" w:rsidR="008E5691" w:rsidRDefault="008E5691" w:rsidP="008E5691">
      <w:pPr>
        <w:pStyle w:val="CETReferencetext"/>
      </w:pPr>
      <w:proofErr w:type="spellStart"/>
      <w:r w:rsidRPr="00765DAF">
        <w:t>Priyanto</w:t>
      </w:r>
      <w:proofErr w:type="spellEnd"/>
      <w:r w:rsidRPr="00765DAF">
        <w:t xml:space="preserve"> D.E., Ueno S., </w:t>
      </w:r>
      <w:proofErr w:type="spellStart"/>
      <w:r w:rsidRPr="00765DAF">
        <w:t>Hashida</w:t>
      </w:r>
      <w:proofErr w:type="spellEnd"/>
      <w:r w:rsidRPr="00765DAF">
        <w:t xml:space="preserve"> K., Kasai H., 2017, Energy-efficient milling met</w:t>
      </w:r>
      <w:r>
        <w:t xml:space="preserve">hod for woody biomass, </w:t>
      </w:r>
      <w:r w:rsidR="001E1E9B">
        <w:t xml:space="preserve">Advanced Power Technology, </w:t>
      </w:r>
      <w:r>
        <w:t>28, 1660-1667.</w:t>
      </w:r>
    </w:p>
    <w:p w14:paraId="23986AE1" w14:textId="77777777" w:rsidR="008E5691" w:rsidRDefault="008E5691" w:rsidP="008E5691">
      <w:pPr>
        <w:pStyle w:val="CETReferencetext"/>
      </w:pPr>
      <w:proofErr w:type="spellStart"/>
      <w:r w:rsidRPr="00992BF0">
        <w:t>Wilczy</w:t>
      </w:r>
      <w:r w:rsidRPr="00992BF0">
        <w:rPr>
          <w:rFonts w:cs="Arial"/>
        </w:rPr>
        <w:t>ń</w:t>
      </w:r>
      <w:r w:rsidRPr="00992BF0">
        <w:t>ski</w:t>
      </w:r>
      <w:proofErr w:type="spellEnd"/>
      <w:r w:rsidRPr="00992BF0">
        <w:t xml:space="preserve"> D., </w:t>
      </w:r>
      <w:proofErr w:type="spellStart"/>
      <w:r w:rsidRPr="00992BF0">
        <w:t>Tala</w:t>
      </w:r>
      <w:r w:rsidRPr="00992BF0">
        <w:rPr>
          <w:rFonts w:cs="Arial"/>
        </w:rPr>
        <w:t>ś</w:t>
      </w:r>
      <w:r w:rsidRPr="00992BF0">
        <w:t>ka</w:t>
      </w:r>
      <w:proofErr w:type="spellEnd"/>
      <w:r w:rsidRPr="00992BF0">
        <w:t xml:space="preserve"> K., </w:t>
      </w:r>
      <w:proofErr w:type="spellStart"/>
      <w:r w:rsidRPr="00992BF0">
        <w:t>Malujda</w:t>
      </w:r>
      <w:proofErr w:type="spellEnd"/>
      <w:r w:rsidRPr="00992BF0">
        <w:t xml:space="preserve"> I., </w:t>
      </w:r>
      <w:proofErr w:type="spellStart"/>
      <w:r w:rsidRPr="00992BF0">
        <w:t>Jankowiak</w:t>
      </w:r>
      <w:proofErr w:type="spellEnd"/>
      <w:r w:rsidRPr="00992BF0">
        <w:t xml:space="preserve"> P., 2018, Experimental research on biomass cu</w:t>
      </w:r>
      <w:r>
        <w:t>tting process, MATEC Web of Conferences, 157, 07016.</w:t>
      </w:r>
    </w:p>
    <w:p w14:paraId="2949039F" w14:textId="77777777" w:rsidR="008E5691" w:rsidRDefault="008E5691" w:rsidP="008E5691">
      <w:pPr>
        <w:pStyle w:val="CETReferencetext"/>
      </w:pPr>
      <w:r>
        <w:t>Williams L., Karlsson M.C.F., Emerson R.M., Smith W.A., Bhattacharjee T., 2022, Green biomass processing to lower slurry viscosity and reduce biofuel cost, Biomass and Bioenergy, 165, 106566.</w:t>
      </w:r>
    </w:p>
    <w:p w14:paraId="4DC5817E" w14:textId="35024276" w:rsidR="00BC154B" w:rsidRDefault="008E5691" w:rsidP="001F099E">
      <w:pPr>
        <w:pStyle w:val="CETReferencetext"/>
      </w:pPr>
      <w:r>
        <w:t xml:space="preserve">Williams O., Lester E., Kingman S., Giddings D., </w:t>
      </w:r>
      <w:proofErr w:type="spellStart"/>
      <w:r>
        <w:t>Lormor</w:t>
      </w:r>
      <w:proofErr w:type="spellEnd"/>
      <w:r>
        <w:t xml:space="preserve"> S., Eastwick C., 2017, Benefits of dry comminution of biomass pellets in a knife mill, Biosystems Engineering, 160, 42-54.</w:t>
      </w:r>
    </w:p>
    <w:sectPr w:rsidR="00BC154B"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720E1" w14:textId="77777777" w:rsidR="00720938" w:rsidRDefault="00720938" w:rsidP="004F5E36">
      <w:r>
        <w:separator/>
      </w:r>
    </w:p>
  </w:endnote>
  <w:endnote w:type="continuationSeparator" w:id="0">
    <w:p w14:paraId="1C87B7BF" w14:textId="77777777" w:rsidR="00720938" w:rsidRDefault="0072093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281B2" w14:textId="77777777" w:rsidR="00720938" w:rsidRDefault="00720938" w:rsidP="004F5E36">
      <w:r>
        <w:separator/>
      </w:r>
    </w:p>
  </w:footnote>
  <w:footnote w:type="continuationSeparator" w:id="0">
    <w:p w14:paraId="4E1AD609" w14:textId="77777777" w:rsidR="00720938" w:rsidRDefault="0072093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21A72EA9"/>
    <w:multiLevelType w:val="hybridMultilevel"/>
    <w:tmpl w:val="8DC660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438217E"/>
    <w:multiLevelType w:val="multilevel"/>
    <w:tmpl w:val="507CF94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Jednoduchtabulk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D4E4CF4"/>
    <w:multiLevelType w:val="hybridMultilevel"/>
    <w:tmpl w:val="C9D0E6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396325F"/>
    <w:multiLevelType w:val="hybridMultilevel"/>
    <w:tmpl w:val="DF4889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4835536">
    <w:abstractNumId w:val="11"/>
  </w:num>
  <w:num w:numId="2" w16cid:durableId="1786271622">
    <w:abstractNumId w:val="8"/>
  </w:num>
  <w:num w:numId="3" w16cid:durableId="2095710569">
    <w:abstractNumId w:val="3"/>
  </w:num>
  <w:num w:numId="4" w16cid:durableId="1247226440">
    <w:abstractNumId w:val="2"/>
  </w:num>
  <w:num w:numId="5" w16cid:durableId="588462119">
    <w:abstractNumId w:val="1"/>
  </w:num>
  <w:num w:numId="6" w16cid:durableId="770587074">
    <w:abstractNumId w:val="0"/>
  </w:num>
  <w:num w:numId="7" w16cid:durableId="1324431378">
    <w:abstractNumId w:val="9"/>
  </w:num>
  <w:num w:numId="8" w16cid:durableId="930698370">
    <w:abstractNumId w:val="7"/>
  </w:num>
  <w:num w:numId="9" w16cid:durableId="1654868481">
    <w:abstractNumId w:val="6"/>
  </w:num>
  <w:num w:numId="10" w16cid:durableId="554700330">
    <w:abstractNumId w:val="5"/>
  </w:num>
  <w:num w:numId="11" w16cid:durableId="2051226624">
    <w:abstractNumId w:val="4"/>
  </w:num>
  <w:num w:numId="12" w16cid:durableId="2003117509">
    <w:abstractNumId w:val="19"/>
  </w:num>
  <w:num w:numId="13" w16cid:durableId="1284269508">
    <w:abstractNumId w:val="14"/>
  </w:num>
  <w:num w:numId="14" w16cid:durableId="472798689">
    <w:abstractNumId w:val="20"/>
  </w:num>
  <w:num w:numId="15" w16cid:durableId="1972397912">
    <w:abstractNumId w:val="23"/>
  </w:num>
  <w:num w:numId="16" w16cid:durableId="1342010043">
    <w:abstractNumId w:val="22"/>
  </w:num>
  <w:num w:numId="17" w16cid:durableId="1297104133">
    <w:abstractNumId w:val="13"/>
  </w:num>
  <w:num w:numId="18" w16cid:durableId="828600841">
    <w:abstractNumId w:val="14"/>
    <w:lvlOverride w:ilvl="0">
      <w:startOverride w:val="1"/>
    </w:lvlOverride>
  </w:num>
  <w:num w:numId="19" w16cid:durableId="1819958200">
    <w:abstractNumId w:val="18"/>
  </w:num>
  <w:num w:numId="20" w16cid:durableId="282425415">
    <w:abstractNumId w:val="17"/>
  </w:num>
  <w:num w:numId="21" w16cid:durableId="379137698">
    <w:abstractNumId w:val="16"/>
  </w:num>
  <w:num w:numId="22" w16cid:durableId="448815235">
    <w:abstractNumId w:val="15"/>
  </w:num>
  <w:num w:numId="23" w16cid:durableId="895774450">
    <w:abstractNumId w:val="21"/>
  </w:num>
  <w:num w:numId="24" w16cid:durableId="108428185">
    <w:abstractNumId w:val="10"/>
  </w:num>
  <w:num w:numId="25" w16cid:durableId="9439987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tKwFACPUJ00tAAAA"/>
  </w:docVars>
  <w:rsids>
    <w:rsidRoot w:val="000E414A"/>
    <w:rsid w:val="000027C0"/>
    <w:rsid w:val="000052FB"/>
    <w:rsid w:val="00007A84"/>
    <w:rsid w:val="000117CB"/>
    <w:rsid w:val="0003148D"/>
    <w:rsid w:val="00031EEC"/>
    <w:rsid w:val="00042337"/>
    <w:rsid w:val="00051566"/>
    <w:rsid w:val="000562A9"/>
    <w:rsid w:val="00062A9A"/>
    <w:rsid w:val="00065058"/>
    <w:rsid w:val="0008386D"/>
    <w:rsid w:val="00085910"/>
    <w:rsid w:val="00086C39"/>
    <w:rsid w:val="00094683"/>
    <w:rsid w:val="0009524B"/>
    <w:rsid w:val="00095896"/>
    <w:rsid w:val="00096E77"/>
    <w:rsid w:val="000A03B2"/>
    <w:rsid w:val="000B4BAC"/>
    <w:rsid w:val="000D0268"/>
    <w:rsid w:val="000D03E8"/>
    <w:rsid w:val="000D34BE"/>
    <w:rsid w:val="000E102F"/>
    <w:rsid w:val="000E36F1"/>
    <w:rsid w:val="000E3A73"/>
    <w:rsid w:val="000E414A"/>
    <w:rsid w:val="000E6806"/>
    <w:rsid w:val="000F093C"/>
    <w:rsid w:val="000F0A6D"/>
    <w:rsid w:val="000F6499"/>
    <w:rsid w:val="000F787B"/>
    <w:rsid w:val="001035A2"/>
    <w:rsid w:val="0012091F"/>
    <w:rsid w:val="00121A14"/>
    <w:rsid w:val="00126BC2"/>
    <w:rsid w:val="001308B6"/>
    <w:rsid w:val="0013121F"/>
    <w:rsid w:val="00131FE6"/>
    <w:rsid w:val="0013263F"/>
    <w:rsid w:val="001331DF"/>
    <w:rsid w:val="00134DE4"/>
    <w:rsid w:val="001374ED"/>
    <w:rsid w:val="0014034D"/>
    <w:rsid w:val="00144D16"/>
    <w:rsid w:val="00150E59"/>
    <w:rsid w:val="00152DE3"/>
    <w:rsid w:val="00157048"/>
    <w:rsid w:val="0016193E"/>
    <w:rsid w:val="00164CF9"/>
    <w:rsid w:val="0016675D"/>
    <w:rsid w:val="001667A6"/>
    <w:rsid w:val="00170257"/>
    <w:rsid w:val="00184AD6"/>
    <w:rsid w:val="001969E5"/>
    <w:rsid w:val="001A4AF7"/>
    <w:rsid w:val="001B0349"/>
    <w:rsid w:val="001B1E93"/>
    <w:rsid w:val="001B65C1"/>
    <w:rsid w:val="001C684B"/>
    <w:rsid w:val="001D0CFB"/>
    <w:rsid w:val="001D21AF"/>
    <w:rsid w:val="001D53FC"/>
    <w:rsid w:val="001D53FF"/>
    <w:rsid w:val="001E0D09"/>
    <w:rsid w:val="001E1E9B"/>
    <w:rsid w:val="001E7D0C"/>
    <w:rsid w:val="001F099E"/>
    <w:rsid w:val="001F42A5"/>
    <w:rsid w:val="001F7B9D"/>
    <w:rsid w:val="00201C93"/>
    <w:rsid w:val="00212F1F"/>
    <w:rsid w:val="00217613"/>
    <w:rsid w:val="002224B4"/>
    <w:rsid w:val="00233BF9"/>
    <w:rsid w:val="002447EF"/>
    <w:rsid w:val="00251550"/>
    <w:rsid w:val="002530AC"/>
    <w:rsid w:val="00263B05"/>
    <w:rsid w:val="0027221A"/>
    <w:rsid w:val="00275B61"/>
    <w:rsid w:val="00280FAF"/>
    <w:rsid w:val="00282656"/>
    <w:rsid w:val="00285D18"/>
    <w:rsid w:val="00296B83"/>
    <w:rsid w:val="002B14BF"/>
    <w:rsid w:val="002B4015"/>
    <w:rsid w:val="002B78CE"/>
    <w:rsid w:val="002C2FB6"/>
    <w:rsid w:val="002D309A"/>
    <w:rsid w:val="002E5FA7"/>
    <w:rsid w:val="002F3309"/>
    <w:rsid w:val="003008CE"/>
    <w:rsid w:val="003009B7"/>
    <w:rsid w:val="00300E56"/>
    <w:rsid w:val="0030152C"/>
    <w:rsid w:val="0030469C"/>
    <w:rsid w:val="00310342"/>
    <w:rsid w:val="00321CA6"/>
    <w:rsid w:val="00323763"/>
    <w:rsid w:val="00323C5F"/>
    <w:rsid w:val="00324AC3"/>
    <w:rsid w:val="00334C09"/>
    <w:rsid w:val="00356D8B"/>
    <w:rsid w:val="003723D4"/>
    <w:rsid w:val="00381905"/>
    <w:rsid w:val="00384CC8"/>
    <w:rsid w:val="003871FD"/>
    <w:rsid w:val="003A198D"/>
    <w:rsid w:val="003A1E30"/>
    <w:rsid w:val="003A2829"/>
    <w:rsid w:val="003A7D1C"/>
    <w:rsid w:val="003B304B"/>
    <w:rsid w:val="003B3146"/>
    <w:rsid w:val="003D35F1"/>
    <w:rsid w:val="003D413B"/>
    <w:rsid w:val="003F015E"/>
    <w:rsid w:val="003F1C4A"/>
    <w:rsid w:val="003F46E9"/>
    <w:rsid w:val="00400414"/>
    <w:rsid w:val="00404CD5"/>
    <w:rsid w:val="0041446B"/>
    <w:rsid w:val="0042661D"/>
    <w:rsid w:val="004271B5"/>
    <w:rsid w:val="004322BA"/>
    <w:rsid w:val="0044071E"/>
    <w:rsid w:val="00442C36"/>
    <w:rsid w:val="0044329C"/>
    <w:rsid w:val="00453E24"/>
    <w:rsid w:val="00457456"/>
    <w:rsid w:val="004577FE"/>
    <w:rsid w:val="00457B9C"/>
    <w:rsid w:val="0046148A"/>
    <w:rsid w:val="0046164A"/>
    <w:rsid w:val="004628D2"/>
    <w:rsid w:val="00462DCD"/>
    <w:rsid w:val="004648AD"/>
    <w:rsid w:val="00467358"/>
    <w:rsid w:val="004673A2"/>
    <w:rsid w:val="004703A9"/>
    <w:rsid w:val="004760DE"/>
    <w:rsid w:val="004763D7"/>
    <w:rsid w:val="00487C58"/>
    <w:rsid w:val="00494236"/>
    <w:rsid w:val="00496367"/>
    <w:rsid w:val="004A004E"/>
    <w:rsid w:val="004A24CF"/>
    <w:rsid w:val="004B45FF"/>
    <w:rsid w:val="004C3D1D"/>
    <w:rsid w:val="004C3D84"/>
    <w:rsid w:val="004C439E"/>
    <w:rsid w:val="004C7913"/>
    <w:rsid w:val="004E4DD6"/>
    <w:rsid w:val="004E7840"/>
    <w:rsid w:val="004F5E36"/>
    <w:rsid w:val="00507B47"/>
    <w:rsid w:val="00507BEF"/>
    <w:rsid w:val="00507CC9"/>
    <w:rsid w:val="005119A5"/>
    <w:rsid w:val="00514F8F"/>
    <w:rsid w:val="00523C97"/>
    <w:rsid w:val="005278B7"/>
    <w:rsid w:val="00532016"/>
    <w:rsid w:val="005346C8"/>
    <w:rsid w:val="00543E7D"/>
    <w:rsid w:val="00544A09"/>
    <w:rsid w:val="00544F0E"/>
    <w:rsid w:val="00547A68"/>
    <w:rsid w:val="005531C9"/>
    <w:rsid w:val="00570C43"/>
    <w:rsid w:val="00572A09"/>
    <w:rsid w:val="005B2110"/>
    <w:rsid w:val="005B61E6"/>
    <w:rsid w:val="005C77E1"/>
    <w:rsid w:val="005D668A"/>
    <w:rsid w:val="005D6A2F"/>
    <w:rsid w:val="005E1A82"/>
    <w:rsid w:val="005E39C9"/>
    <w:rsid w:val="005E678E"/>
    <w:rsid w:val="005E794C"/>
    <w:rsid w:val="005F0A28"/>
    <w:rsid w:val="005F0E5E"/>
    <w:rsid w:val="00600535"/>
    <w:rsid w:val="00602AB9"/>
    <w:rsid w:val="00610CD6"/>
    <w:rsid w:val="00620DEE"/>
    <w:rsid w:val="006216C4"/>
    <w:rsid w:val="00621F92"/>
    <w:rsid w:val="0062280A"/>
    <w:rsid w:val="00625639"/>
    <w:rsid w:val="00631B33"/>
    <w:rsid w:val="00636724"/>
    <w:rsid w:val="0064184D"/>
    <w:rsid w:val="006422CC"/>
    <w:rsid w:val="00660E3E"/>
    <w:rsid w:val="00662E74"/>
    <w:rsid w:val="00680C23"/>
    <w:rsid w:val="00682B8D"/>
    <w:rsid w:val="00682D9D"/>
    <w:rsid w:val="00693766"/>
    <w:rsid w:val="00697422"/>
    <w:rsid w:val="006A3281"/>
    <w:rsid w:val="006A47CE"/>
    <w:rsid w:val="006B4888"/>
    <w:rsid w:val="006C2E45"/>
    <w:rsid w:val="006C359C"/>
    <w:rsid w:val="006C5579"/>
    <w:rsid w:val="006D6E8B"/>
    <w:rsid w:val="006E737D"/>
    <w:rsid w:val="006F0B04"/>
    <w:rsid w:val="0071101F"/>
    <w:rsid w:val="00713973"/>
    <w:rsid w:val="00720938"/>
    <w:rsid w:val="00720A24"/>
    <w:rsid w:val="00732386"/>
    <w:rsid w:val="00734D34"/>
    <w:rsid w:val="0073514D"/>
    <w:rsid w:val="00735A18"/>
    <w:rsid w:val="00742280"/>
    <w:rsid w:val="007447F3"/>
    <w:rsid w:val="0075499F"/>
    <w:rsid w:val="00765DAF"/>
    <w:rsid w:val="007661C8"/>
    <w:rsid w:val="0077098D"/>
    <w:rsid w:val="0078084A"/>
    <w:rsid w:val="00780A40"/>
    <w:rsid w:val="007931FA"/>
    <w:rsid w:val="00793D81"/>
    <w:rsid w:val="00795453"/>
    <w:rsid w:val="007A4861"/>
    <w:rsid w:val="007A7BBA"/>
    <w:rsid w:val="007B0C50"/>
    <w:rsid w:val="007B13D7"/>
    <w:rsid w:val="007B2EC5"/>
    <w:rsid w:val="007B48F9"/>
    <w:rsid w:val="007C1A43"/>
    <w:rsid w:val="007C5FFD"/>
    <w:rsid w:val="007D0951"/>
    <w:rsid w:val="007D37D2"/>
    <w:rsid w:val="007E0164"/>
    <w:rsid w:val="007E7A3F"/>
    <w:rsid w:val="0080013E"/>
    <w:rsid w:val="00813288"/>
    <w:rsid w:val="008137DC"/>
    <w:rsid w:val="008152F8"/>
    <w:rsid w:val="008168FC"/>
    <w:rsid w:val="00830996"/>
    <w:rsid w:val="008345F1"/>
    <w:rsid w:val="008370A3"/>
    <w:rsid w:val="00865B07"/>
    <w:rsid w:val="00865E15"/>
    <w:rsid w:val="008667EA"/>
    <w:rsid w:val="00872E48"/>
    <w:rsid w:val="0087637F"/>
    <w:rsid w:val="00882ED7"/>
    <w:rsid w:val="00892AD5"/>
    <w:rsid w:val="008A1512"/>
    <w:rsid w:val="008A3FA3"/>
    <w:rsid w:val="008A626C"/>
    <w:rsid w:val="008C015E"/>
    <w:rsid w:val="008D32B9"/>
    <w:rsid w:val="008D433B"/>
    <w:rsid w:val="008D4A16"/>
    <w:rsid w:val="008D6617"/>
    <w:rsid w:val="008E566E"/>
    <w:rsid w:val="008E5691"/>
    <w:rsid w:val="008E7423"/>
    <w:rsid w:val="0090161A"/>
    <w:rsid w:val="00901EB6"/>
    <w:rsid w:val="00904C62"/>
    <w:rsid w:val="00912D8E"/>
    <w:rsid w:val="00922BA8"/>
    <w:rsid w:val="00924DAC"/>
    <w:rsid w:val="0092686E"/>
    <w:rsid w:val="009269E8"/>
    <w:rsid w:val="00927058"/>
    <w:rsid w:val="009320BD"/>
    <w:rsid w:val="00942750"/>
    <w:rsid w:val="009450CE"/>
    <w:rsid w:val="009459BB"/>
    <w:rsid w:val="00947179"/>
    <w:rsid w:val="0095164B"/>
    <w:rsid w:val="00954090"/>
    <w:rsid w:val="009573E7"/>
    <w:rsid w:val="00963E05"/>
    <w:rsid w:val="00964A45"/>
    <w:rsid w:val="00967843"/>
    <w:rsid w:val="00967D54"/>
    <w:rsid w:val="00971028"/>
    <w:rsid w:val="0097143C"/>
    <w:rsid w:val="00992BF0"/>
    <w:rsid w:val="00993B84"/>
    <w:rsid w:val="009954FD"/>
    <w:rsid w:val="00996483"/>
    <w:rsid w:val="00996F5A"/>
    <w:rsid w:val="00997ECD"/>
    <w:rsid w:val="009B041A"/>
    <w:rsid w:val="009B72C3"/>
    <w:rsid w:val="009C37C3"/>
    <w:rsid w:val="009C59EF"/>
    <w:rsid w:val="009C7C86"/>
    <w:rsid w:val="009D2FF7"/>
    <w:rsid w:val="009E1BEB"/>
    <w:rsid w:val="009E7884"/>
    <w:rsid w:val="009E788A"/>
    <w:rsid w:val="009F0E08"/>
    <w:rsid w:val="009F129C"/>
    <w:rsid w:val="00A037E5"/>
    <w:rsid w:val="00A1763D"/>
    <w:rsid w:val="00A17CEC"/>
    <w:rsid w:val="00A27EF0"/>
    <w:rsid w:val="00A42361"/>
    <w:rsid w:val="00A454C5"/>
    <w:rsid w:val="00A50B20"/>
    <w:rsid w:val="00A51390"/>
    <w:rsid w:val="00A60D13"/>
    <w:rsid w:val="00A704FE"/>
    <w:rsid w:val="00A7223D"/>
    <w:rsid w:val="00A72745"/>
    <w:rsid w:val="00A76EFC"/>
    <w:rsid w:val="00A83A68"/>
    <w:rsid w:val="00A83CBA"/>
    <w:rsid w:val="00A87D50"/>
    <w:rsid w:val="00A91010"/>
    <w:rsid w:val="00A9692C"/>
    <w:rsid w:val="00A97F29"/>
    <w:rsid w:val="00AA1055"/>
    <w:rsid w:val="00AA14F8"/>
    <w:rsid w:val="00AA51B6"/>
    <w:rsid w:val="00AA702E"/>
    <w:rsid w:val="00AA7D26"/>
    <w:rsid w:val="00AB0964"/>
    <w:rsid w:val="00AB5011"/>
    <w:rsid w:val="00AC7368"/>
    <w:rsid w:val="00AD16B9"/>
    <w:rsid w:val="00AE377D"/>
    <w:rsid w:val="00AF0EBA"/>
    <w:rsid w:val="00B02C8A"/>
    <w:rsid w:val="00B17FBD"/>
    <w:rsid w:val="00B315A6"/>
    <w:rsid w:val="00B31813"/>
    <w:rsid w:val="00B33365"/>
    <w:rsid w:val="00B47539"/>
    <w:rsid w:val="00B57B36"/>
    <w:rsid w:val="00B57E6F"/>
    <w:rsid w:val="00B71532"/>
    <w:rsid w:val="00B726A6"/>
    <w:rsid w:val="00B8686D"/>
    <w:rsid w:val="00B93F69"/>
    <w:rsid w:val="00B97A14"/>
    <w:rsid w:val="00BA465A"/>
    <w:rsid w:val="00BB1DDC"/>
    <w:rsid w:val="00BC154B"/>
    <w:rsid w:val="00BC2E43"/>
    <w:rsid w:val="00BC30C9"/>
    <w:rsid w:val="00BD077D"/>
    <w:rsid w:val="00BE3A6F"/>
    <w:rsid w:val="00BE3E58"/>
    <w:rsid w:val="00BF6C50"/>
    <w:rsid w:val="00C01616"/>
    <w:rsid w:val="00C0162B"/>
    <w:rsid w:val="00C05E52"/>
    <w:rsid w:val="00C068ED"/>
    <w:rsid w:val="00C22E0C"/>
    <w:rsid w:val="00C343ED"/>
    <w:rsid w:val="00C345B1"/>
    <w:rsid w:val="00C3597E"/>
    <w:rsid w:val="00C40142"/>
    <w:rsid w:val="00C52C3C"/>
    <w:rsid w:val="00C57182"/>
    <w:rsid w:val="00C57863"/>
    <w:rsid w:val="00C640AF"/>
    <w:rsid w:val="00C655FD"/>
    <w:rsid w:val="00C71A70"/>
    <w:rsid w:val="00C72930"/>
    <w:rsid w:val="00C743C6"/>
    <w:rsid w:val="00C75407"/>
    <w:rsid w:val="00C870A8"/>
    <w:rsid w:val="00C94434"/>
    <w:rsid w:val="00C966B3"/>
    <w:rsid w:val="00CA0D75"/>
    <w:rsid w:val="00CA14D2"/>
    <w:rsid w:val="00CA1C95"/>
    <w:rsid w:val="00CA40D2"/>
    <w:rsid w:val="00CA5A9C"/>
    <w:rsid w:val="00CC4C20"/>
    <w:rsid w:val="00CD3517"/>
    <w:rsid w:val="00CD5FE2"/>
    <w:rsid w:val="00CE7C68"/>
    <w:rsid w:val="00CF074B"/>
    <w:rsid w:val="00CF67E7"/>
    <w:rsid w:val="00CF6D03"/>
    <w:rsid w:val="00D02B4C"/>
    <w:rsid w:val="00D040C4"/>
    <w:rsid w:val="00D20AD1"/>
    <w:rsid w:val="00D22C9D"/>
    <w:rsid w:val="00D30040"/>
    <w:rsid w:val="00D31343"/>
    <w:rsid w:val="00D40D43"/>
    <w:rsid w:val="00D420AE"/>
    <w:rsid w:val="00D43712"/>
    <w:rsid w:val="00D46B7E"/>
    <w:rsid w:val="00D57C84"/>
    <w:rsid w:val="00D6057D"/>
    <w:rsid w:val="00D7128E"/>
    <w:rsid w:val="00D71476"/>
    <w:rsid w:val="00D71640"/>
    <w:rsid w:val="00D7249B"/>
    <w:rsid w:val="00D836C5"/>
    <w:rsid w:val="00D84576"/>
    <w:rsid w:val="00DA1399"/>
    <w:rsid w:val="00DA24C6"/>
    <w:rsid w:val="00DA4D7B"/>
    <w:rsid w:val="00DD118F"/>
    <w:rsid w:val="00DD271C"/>
    <w:rsid w:val="00DD2BCA"/>
    <w:rsid w:val="00DE264A"/>
    <w:rsid w:val="00DE3DC7"/>
    <w:rsid w:val="00DE4EF2"/>
    <w:rsid w:val="00DE5A4B"/>
    <w:rsid w:val="00DF005C"/>
    <w:rsid w:val="00DF194C"/>
    <w:rsid w:val="00DF5072"/>
    <w:rsid w:val="00E02D18"/>
    <w:rsid w:val="00E041E7"/>
    <w:rsid w:val="00E23CA1"/>
    <w:rsid w:val="00E24B30"/>
    <w:rsid w:val="00E371D6"/>
    <w:rsid w:val="00E409A8"/>
    <w:rsid w:val="00E50C12"/>
    <w:rsid w:val="00E65B91"/>
    <w:rsid w:val="00E7209D"/>
    <w:rsid w:val="00E72EAD"/>
    <w:rsid w:val="00E77223"/>
    <w:rsid w:val="00E8528B"/>
    <w:rsid w:val="00E85B46"/>
    <w:rsid w:val="00E85B94"/>
    <w:rsid w:val="00E978D0"/>
    <w:rsid w:val="00EA4613"/>
    <w:rsid w:val="00EA7F91"/>
    <w:rsid w:val="00EB1523"/>
    <w:rsid w:val="00EB459D"/>
    <w:rsid w:val="00EB46F8"/>
    <w:rsid w:val="00EC0E49"/>
    <w:rsid w:val="00EC101F"/>
    <w:rsid w:val="00EC1D9F"/>
    <w:rsid w:val="00ED485B"/>
    <w:rsid w:val="00ED7246"/>
    <w:rsid w:val="00EE0131"/>
    <w:rsid w:val="00EE17B0"/>
    <w:rsid w:val="00EF06D9"/>
    <w:rsid w:val="00F11E8A"/>
    <w:rsid w:val="00F249C6"/>
    <w:rsid w:val="00F3049E"/>
    <w:rsid w:val="00F30C64"/>
    <w:rsid w:val="00F30F2B"/>
    <w:rsid w:val="00F32BA2"/>
    <w:rsid w:val="00F32CDB"/>
    <w:rsid w:val="00F565FE"/>
    <w:rsid w:val="00F56B4A"/>
    <w:rsid w:val="00F628E0"/>
    <w:rsid w:val="00F63A70"/>
    <w:rsid w:val="00F63D8C"/>
    <w:rsid w:val="00F7534E"/>
    <w:rsid w:val="00F827AE"/>
    <w:rsid w:val="00F87535"/>
    <w:rsid w:val="00F93EDF"/>
    <w:rsid w:val="00FA1802"/>
    <w:rsid w:val="00FA21D0"/>
    <w:rsid w:val="00FA5F5F"/>
    <w:rsid w:val="00FB08F5"/>
    <w:rsid w:val="00FB6498"/>
    <w:rsid w:val="00FB730C"/>
    <w:rsid w:val="00FC2695"/>
    <w:rsid w:val="00FC3981"/>
    <w:rsid w:val="00FC3E03"/>
    <w:rsid w:val="00FC3FC1"/>
    <w:rsid w:val="00FD496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dpis1">
    <w:name w:val="heading 1"/>
    <w:basedOn w:val="CETHeading1"/>
    <w:next w:val="Normln"/>
    <w:link w:val="Nadpis1Char"/>
    <w:uiPriority w:val="9"/>
    <w:rsid w:val="004F5E36"/>
    <w:pPr>
      <w:tabs>
        <w:tab w:val="clear" w:pos="360"/>
        <w:tab w:val="right" w:pos="7100"/>
      </w:tabs>
      <w:jc w:val="both"/>
      <w:outlineLvl w:val="0"/>
    </w:pPr>
    <w:rPr>
      <w:lang w:val="en-GB"/>
    </w:rPr>
  </w:style>
  <w:style w:type="paragraph" w:styleId="Nadpis2">
    <w:name w:val="heading 2"/>
    <w:basedOn w:val="Normln"/>
    <w:next w:val="Normln"/>
    <w:link w:val="Nadpis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636724"/>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Jednoduchtabulka1">
    <w:name w:val="Table Simple 1"/>
    <w:basedOn w:val="Normlntabulka"/>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636724"/>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Odkaznakoment">
    <w:name w:val="annotation reference"/>
    <w:basedOn w:val="Standardnpsmoodstavce"/>
    <w:uiPriority w:val="99"/>
    <w:semiHidden/>
    <w:unhideWhenUsed/>
    <w:rsid w:val="004577FE"/>
    <w:rPr>
      <w:sz w:val="16"/>
      <w:szCs w:val="16"/>
    </w:rPr>
  </w:style>
  <w:style w:type="paragraph" w:styleId="Textbubliny">
    <w:name w:val="Balloon Text"/>
    <w:basedOn w:val="Normln"/>
    <w:link w:val="TextbublinyChar"/>
    <w:uiPriority w:val="99"/>
    <w:semiHidden/>
    <w:unhideWhenUsed/>
    <w:rsid w:val="000D34BE"/>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D34BE"/>
    <w:rPr>
      <w:rFonts w:ascii="Tahoma" w:hAnsi="Tahoma" w:cs="Tahoma"/>
      <w:sz w:val="16"/>
      <w:szCs w:val="16"/>
    </w:rPr>
  </w:style>
  <w:style w:type="paragraph" w:styleId="Bibliografie">
    <w:name w:val="Bibliography"/>
    <w:basedOn w:val="CETReferencetext"/>
    <w:uiPriority w:val="37"/>
    <w:unhideWhenUsed/>
    <w:rsid w:val="00631B33"/>
    <w:pPr>
      <w:spacing w:line="240" w:lineRule="auto"/>
      <w:ind w:left="720" w:hanging="720"/>
    </w:pPr>
  </w:style>
  <w:style w:type="paragraph" w:styleId="Zkladntext2">
    <w:name w:val="Body Text 2"/>
    <w:basedOn w:val="Normln"/>
    <w:link w:val="Zkladntext2Char"/>
    <w:uiPriority w:val="99"/>
    <w:semiHidden/>
    <w:unhideWhenUsed/>
    <w:rsid w:val="0003148D"/>
    <w:pPr>
      <w:spacing w:after="120" w:line="480" w:lineRule="auto"/>
    </w:pPr>
  </w:style>
  <w:style w:type="character" w:customStyle="1" w:styleId="Zkladntext2Char">
    <w:name w:val="Základní text 2 Char"/>
    <w:basedOn w:val="Standardnpsmoodstavce"/>
    <w:link w:val="Zkladntext2"/>
    <w:uiPriority w:val="99"/>
    <w:semiHidden/>
    <w:rsid w:val="0003148D"/>
  </w:style>
  <w:style w:type="paragraph" w:styleId="Zkladntext3">
    <w:name w:val="Body Text 3"/>
    <w:basedOn w:val="Normln"/>
    <w:link w:val="Zkladntext3Char"/>
    <w:uiPriority w:val="99"/>
    <w:semiHidden/>
    <w:unhideWhenUsed/>
    <w:rsid w:val="0003148D"/>
    <w:pPr>
      <w:spacing w:after="120"/>
    </w:pPr>
    <w:rPr>
      <w:sz w:val="16"/>
      <w:szCs w:val="16"/>
    </w:rPr>
  </w:style>
  <w:style w:type="character" w:customStyle="1" w:styleId="Zkladntext3Char">
    <w:name w:val="Základní text 3 Char"/>
    <w:basedOn w:val="Standardnpsmoodstavce"/>
    <w:link w:val="Zkladntext3"/>
    <w:uiPriority w:val="99"/>
    <w:semiHidden/>
    <w:rsid w:val="0003148D"/>
    <w:rPr>
      <w:sz w:val="16"/>
      <w:szCs w:val="16"/>
    </w:rPr>
  </w:style>
  <w:style w:type="paragraph" w:styleId="Zkladntext">
    <w:name w:val="Body Text"/>
    <w:basedOn w:val="Normln"/>
    <w:link w:val="ZkladntextChar"/>
    <w:uiPriority w:val="99"/>
    <w:semiHidden/>
    <w:unhideWhenUsed/>
    <w:rsid w:val="0003148D"/>
    <w:pPr>
      <w:spacing w:after="120"/>
    </w:pPr>
  </w:style>
  <w:style w:type="character" w:customStyle="1" w:styleId="ZkladntextChar">
    <w:name w:val="Základní text Char"/>
    <w:basedOn w:val="Standardnpsmoodstavce"/>
    <w:link w:val="Zkladntext"/>
    <w:uiPriority w:val="99"/>
    <w:semiHidden/>
    <w:rsid w:val="0003148D"/>
  </w:style>
  <w:style w:type="paragraph" w:styleId="Datum">
    <w:name w:val="Date"/>
    <w:basedOn w:val="Normln"/>
    <w:next w:val="Normln"/>
    <w:link w:val="DatumChar"/>
    <w:uiPriority w:val="99"/>
    <w:semiHidden/>
    <w:unhideWhenUsed/>
    <w:rsid w:val="0003148D"/>
  </w:style>
  <w:style w:type="character" w:customStyle="1" w:styleId="DatumChar">
    <w:name w:val="Datum Char"/>
    <w:basedOn w:val="Standardnpsmoodstavce"/>
    <w:link w:val="Datum"/>
    <w:uiPriority w:val="99"/>
    <w:semiHidden/>
    <w:rsid w:val="0003148D"/>
  </w:style>
  <w:style w:type="paragraph" w:styleId="Titulek">
    <w:name w:val="caption"/>
    <w:basedOn w:val="Normln"/>
    <w:next w:val="Normln"/>
    <w:uiPriority w:val="35"/>
    <w:semiHidden/>
    <w:unhideWhenUsed/>
    <w:qFormat/>
    <w:rsid w:val="0003148D"/>
    <w:pPr>
      <w:spacing w:line="240" w:lineRule="auto"/>
    </w:pPr>
    <w:rPr>
      <w:b/>
      <w:bCs/>
      <w:color w:val="4F81BD" w:themeColor="accent1"/>
      <w:szCs w:val="18"/>
    </w:rPr>
  </w:style>
  <w:style w:type="paragraph" w:styleId="Seznam">
    <w:name w:val="List"/>
    <w:basedOn w:val="Normln"/>
    <w:uiPriority w:val="99"/>
    <w:semiHidden/>
    <w:unhideWhenUsed/>
    <w:rsid w:val="0003148D"/>
    <w:pPr>
      <w:ind w:left="283" w:hanging="283"/>
      <w:contextualSpacing/>
    </w:pPr>
  </w:style>
  <w:style w:type="paragraph" w:styleId="Seznam2">
    <w:name w:val="List 2"/>
    <w:basedOn w:val="Normln"/>
    <w:uiPriority w:val="99"/>
    <w:semiHidden/>
    <w:unhideWhenUsed/>
    <w:rsid w:val="0003148D"/>
    <w:pPr>
      <w:ind w:left="566" w:hanging="283"/>
      <w:contextualSpacing/>
    </w:pPr>
  </w:style>
  <w:style w:type="paragraph" w:styleId="Seznam3">
    <w:name w:val="List 3"/>
    <w:basedOn w:val="Normln"/>
    <w:uiPriority w:val="99"/>
    <w:semiHidden/>
    <w:unhideWhenUsed/>
    <w:rsid w:val="0003148D"/>
    <w:pPr>
      <w:ind w:left="849" w:hanging="283"/>
      <w:contextualSpacing/>
    </w:pPr>
  </w:style>
  <w:style w:type="paragraph" w:styleId="Seznam4">
    <w:name w:val="List 4"/>
    <w:basedOn w:val="Normln"/>
    <w:uiPriority w:val="99"/>
    <w:semiHidden/>
    <w:unhideWhenUsed/>
    <w:rsid w:val="0003148D"/>
    <w:pPr>
      <w:ind w:left="1132" w:hanging="283"/>
      <w:contextualSpacing/>
    </w:pPr>
  </w:style>
  <w:style w:type="paragraph" w:styleId="Seznam5">
    <w:name w:val="List 5"/>
    <w:basedOn w:val="Normln"/>
    <w:uiPriority w:val="99"/>
    <w:semiHidden/>
    <w:unhideWhenUsed/>
    <w:rsid w:val="0003148D"/>
    <w:pPr>
      <w:ind w:left="1415" w:hanging="283"/>
      <w:contextualSpacing/>
    </w:pPr>
  </w:style>
  <w:style w:type="paragraph" w:styleId="Pokraovnseznamu">
    <w:name w:val="List Continue"/>
    <w:basedOn w:val="Normln"/>
    <w:uiPriority w:val="99"/>
    <w:semiHidden/>
    <w:unhideWhenUsed/>
    <w:rsid w:val="0003148D"/>
    <w:pPr>
      <w:spacing w:after="120"/>
      <w:ind w:left="283"/>
      <w:contextualSpacing/>
    </w:pPr>
  </w:style>
  <w:style w:type="paragraph" w:styleId="Pokraovnseznamu2">
    <w:name w:val="List Continue 2"/>
    <w:basedOn w:val="Normln"/>
    <w:uiPriority w:val="99"/>
    <w:semiHidden/>
    <w:unhideWhenUsed/>
    <w:rsid w:val="0003148D"/>
    <w:pPr>
      <w:spacing w:after="120"/>
      <w:ind w:left="566"/>
      <w:contextualSpacing/>
    </w:pPr>
  </w:style>
  <w:style w:type="paragraph" w:styleId="Pokraovnseznamu3">
    <w:name w:val="List Continue 3"/>
    <w:basedOn w:val="Normln"/>
    <w:uiPriority w:val="99"/>
    <w:semiHidden/>
    <w:unhideWhenUsed/>
    <w:rsid w:val="0003148D"/>
    <w:pPr>
      <w:spacing w:after="120"/>
      <w:ind w:left="849"/>
      <w:contextualSpacing/>
    </w:pPr>
  </w:style>
  <w:style w:type="paragraph" w:styleId="Pokraovnseznamu4">
    <w:name w:val="List Continue 4"/>
    <w:basedOn w:val="Normln"/>
    <w:uiPriority w:val="99"/>
    <w:semiHidden/>
    <w:unhideWhenUsed/>
    <w:rsid w:val="0003148D"/>
    <w:pPr>
      <w:spacing w:after="120"/>
      <w:ind w:left="1132"/>
      <w:contextualSpacing/>
    </w:pPr>
  </w:style>
  <w:style w:type="paragraph" w:styleId="Pokraovnseznamu5">
    <w:name w:val="List Continue 5"/>
    <w:basedOn w:val="Normln"/>
    <w:uiPriority w:val="99"/>
    <w:semiHidden/>
    <w:unhideWhenUsed/>
    <w:rsid w:val="0003148D"/>
    <w:pPr>
      <w:spacing w:after="120"/>
      <w:ind w:left="1415"/>
      <w:contextualSpacing/>
    </w:pPr>
  </w:style>
  <w:style w:type="paragraph" w:styleId="Podpis">
    <w:name w:val="Signature"/>
    <w:basedOn w:val="Normln"/>
    <w:link w:val="PodpisChar"/>
    <w:uiPriority w:val="99"/>
    <w:semiHidden/>
    <w:unhideWhenUsed/>
    <w:rsid w:val="0003148D"/>
    <w:pPr>
      <w:spacing w:line="240" w:lineRule="auto"/>
      <w:ind w:left="4252"/>
    </w:pPr>
  </w:style>
  <w:style w:type="character" w:customStyle="1" w:styleId="PodpisChar">
    <w:name w:val="Podpis Char"/>
    <w:basedOn w:val="Standardnpsmoodstavce"/>
    <w:link w:val="Podpis"/>
    <w:uiPriority w:val="99"/>
    <w:semiHidden/>
    <w:rsid w:val="0003148D"/>
  </w:style>
  <w:style w:type="paragraph" w:styleId="Podpise-mailu">
    <w:name w:val="E-mail Signature"/>
    <w:basedOn w:val="Normln"/>
    <w:link w:val="Podpise-mailuChar"/>
    <w:uiPriority w:val="99"/>
    <w:semiHidden/>
    <w:unhideWhenUsed/>
    <w:rsid w:val="0003148D"/>
    <w:pPr>
      <w:spacing w:line="240" w:lineRule="auto"/>
    </w:pPr>
  </w:style>
  <w:style w:type="character" w:customStyle="1" w:styleId="Podpise-mailuChar">
    <w:name w:val="Podpis e-mailu Char"/>
    <w:basedOn w:val="Standardnpsmoodstavce"/>
    <w:link w:val="Podpise-mailu"/>
    <w:uiPriority w:val="99"/>
    <w:semiHidden/>
    <w:rsid w:val="0003148D"/>
  </w:style>
  <w:style w:type="paragraph" w:styleId="Osloven">
    <w:name w:val="Salutation"/>
    <w:basedOn w:val="Normln"/>
    <w:next w:val="Normln"/>
    <w:link w:val="OslovenChar"/>
    <w:uiPriority w:val="99"/>
    <w:semiHidden/>
    <w:unhideWhenUsed/>
    <w:rsid w:val="0003148D"/>
  </w:style>
  <w:style w:type="character" w:customStyle="1" w:styleId="OslovenChar">
    <w:name w:val="Oslovení Char"/>
    <w:basedOn w:val="Standardnpsmoodstavce"/>
    <w:link w:val="Osloven"/>
    <w:uiPriority w:val="99"/>
    <w:semiHidden/>
    <w:rsid w:val="0003148D"/>
  </w:style>
  <w:style w:type="paragraph" w:styleId="Zvr">
    <w:name w:val="Closing"/>
    <w:basedOn w:val="Normln"/>
    <w:link w:val="ZvrChar"/>
    <w:uiPriority w:val="99"/>
    <w:semiHidden/>
    <w:unhideWhenUsed/>
    <w:rsid w:val="0003148D"/>
    <w:pPr>
      <w:spacing w:line="240" w:lineRule="auto"/>
      <w:ind w:left="4252"/>
    </w:pPr>
  </w:style>
  <w:style w:type="character" w:customStyle="1" w:styleId="ZvrChar">
    <w:name w:val="Závěr Char"/>
    <w:basedOn w:val="Standardnpsmoodstavce"/>
    <w:link w:val="Zvr"/>
    <w:uiPriority w:val="99"/>
    <w:semiHidden/>
    <w:rsid w:val="0003148D"/>
  </w:style>
  <w:style w:type="paragraph" w:styleId="Rejstk1">
    <w:name w:val="index 1"/>
    <w:basedOn w:val="Normln"/>
    <w:next w:val="Normln"/>
    <w:autoRedefine/>
    <w:uiPriority w:val="99"/>
    <w:semiHidden/>
    <w:unhideWhenUsed/>
    <w:rsid w:val="0003148D"/>
    <w:pPr>
      <w:spacing w:line="240" w:lineRule="auto"/>
      <w:ind w:left="220" w:hanging="220"/>
    </w:pPr>
  </w:style>
  <w:style w:type="paragraph" w:styleId="Rejstk2">
    <w:name w:val="index 2"/>
    <w:basedOn w:val="Normln"/>
    <w:next w:val="Normln"/>
    <w:autoRedefine/>
    <w:uiPriority w:val="99"/>
    <w:semiHidden/>
    <w:unhideWhenUsed/>
    <w:rsid w:val="0003148D"/>
    <w:pPr>
      <w:spacing w:line="240" w:lineRule="auto"/>
      <w:ind w:left="440" w:hanging="220"/>
    </w:pPr>
  </w:style>
  <w:style w:type="paragraph" w:styleId="Rejstk3">
    <w:name w:val="index 3"/>
    <w:basedOn w:val="Normln"/>
    <w:next w:val="Normln"/>
    <w:autoRedefine/>
    <w:uiPriority w:val="99"/>
    <w:semiHidden/>
    <w:unhideWhenUsed/>
    <w:rsid w:val="0003148D"/>
    <w:pPr>
      <w:spacing w:line="240" w:lineRule="auto"/>
      <w:ind w:left="660" w:hanging="220"/>
    </w:pPr>
  </w:style>
  <w:style w:type="paragraph" w:styleId="Rejstk4">
    <w:name w:val="index 4"/>
    <w:basedOn w:val="Normln"/>
    <w:next w:val="Normln"/>
    <w:autoRedefine/>
    <w:uiPriority w:val="99"/>
    <w:semiHidden/>
    <w:unhideWhenUsed/>
    <w:rsid w:val="0003148D"/>
    <w:pPr>
      <w:spacing w:line="240" w:lineRule="auto"/>
      <w:ind w:left="880" w:hanging="220"/>
    </w:pPr>
  </w:style>
  <w:style w:type="paragraph" w:styleId="Rejstk5">
    <w:name w:val="index 5"/>
    <w:basedOn w:val="Normln"/>
    <w:next w:val="Normln"/>
    <w:autoRedefine/>
    <w:uiPriority w:val="99"/>
    <w:semiHidden/>
    <w:unhideWhenUsed/>
    <w:rsid w:val="0003148D"/>
    <w:pPr>
      <w:spacing w:line="240" w:lineRule="auto"/>
      <w:ind w:left="1100" w:hanging="220"/>
    </w:pPr>
  </w:style>
  <w:style w:type="paragraph" w:styleId="Rejstk6">
    <w:name w:val="index 6"/>
    <w:basedOn w:val="Normln"/>
    <w:next w:val="Normln"/>
    <w:autoRedefine/>
    <w:uiPriority w:val="99"/>
    <w:semiHidden/>
    <w:unhideWhenUsed/>
    <w:rsid w:val="0003148D"/>
    <w:pPr>
      <w:spacing w:line="240" w:lineRule="auto"/>
      <w:ind w:left="1320" w:hanging="220"/>
    </w:pPr>
  </w:style>
  <w:style w:type="paragraph" w:styleId="Rejstk7">
    <w:name w:val="index 7"/>
    <w:basedOn w:val="Normln"/>
    <w:next w:val="Normln"/>
    <w:autoRedefine/>
    <w:uiPriority w:val="99"/>
    <w:semiHidden/>
    <w:unhideWhenUsed/>
    <w:rsid w:val="0003148D"/>
    <w:pPr>
      <w:spacing w:line="240" w:lineRule="auto"/>
      <w:ind w:left="1540" w:hanging="220"/>
    </w:pPr>
  </w:style>
  <w:style w:type="paragraph" w:styleId="Rejstk8">
    <w:name w:val="index 8"/>
    <w:basedOn w:val="Normln"/>
    <w:next w:val="Normln"/>
    <w:autoRedefine/>
    <w:uiPriority w:val="99"/>
    <w:semiHidden/>
    <w:unhideWhenUsed/>
    <w:rsid w:val="0003148D"/>
    <w:pPr>
      <w:spacing w:line="240" w:lineRule="auto"/>
      <w:ind w:left="1760" w:hanging="220"/>
    </w:pPr>
  </w:style>
  <w:style w:type="paragraph" w:styleId="Rejstk9">
    <w:name w:val="index 9"/>
    <w:basedOn w:val="Normln"/>
    <w:next w:val="Normln"/>
    <w:autoRedefine/>
    <w:uiPriority w:val="99"/>
    <w:semiHidden/>
    <w:unhideWhenUsed/>
    <w:rsid w:val="0003148D"/>
    <w:pPr>
      <w:spacing w:line="240" w:lineRule="auto"/>
      <w:ind w:left="1980" w:hanging="220"/>
    </w:pPr>
  </w:style>
  <w:style w:type="paragraph" w:styleId="Seznamobrzk">
    <w:name w:val="table of figures"/>
    <w:basedOn w:val="Normln"/>
    <w:next w:val="Normln"/>
    <w:uiPriority w:val="99"/>
    <w:semiHidden/>
    <w:unhideWhenUsed/>
    <w:rsid w:val="0003148D"/>
  </w:style>
  <w:style w:type="paragraph" w:styleId="Seznamcitac">
    <w:name w:val="table of authorities"/>
    <w:basedOn w:val="Normln"/>
    <w:next w:val="Normln"/>
    <w:uiPriority w:val="99"/>
    <w:semiHidden/>
    <w:unhideWhenUsed/>
    <w:rsid w:val="0003148D"/>
    <w:pPr>
      <w:ind w:left="220" w:hanging="220"/>
    </w:pPr>
  </w:style>
  <w:style w:type="paragraph" w:styleId="Adresanaoblku">
    <w:name w:val="envelope address"/>
    <w:basedOn w:val="Normln"/>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aHTML">
    <w:name w:val="HTML Address"/>
    <w:basedOn w:val="Normln"/>
    <w:link w:val="AdresaHTMLChar"/>
    <w:uiPriority w:val="99"/>
    <w:semiHidden/>
    <w:unhideWhenUsed/>
    <w:rsid w:val="0003148D"/>
    <w:pPr>
      <w:spacing w:line="240" w:lineRule="auto"/>
    </w:pPr>
    <w:rPr>
      <w:i/>
      <w:iCs/>
    </w:rPr>
  </w:style>
  <w:style w:type="character" w:customStyle="1" w:styleId="AdresaHTMLChar">
    <w:name w:val="Adresa HTML Char"/>
    <w:basedOn w:val="Standardnpsmoodstavce"/>
    <w:link w:val="AdresaHTML"/>
    <w:uiPriority w:val="99"/>
    <w:semiHidden/>
    <w:rsid w:val="0003148D"/>
    <w:rPr>
      <w:i/>
      <w:iCs/>
    </w:rPr>
  </w:style>
  <w:style w:type="paragraph" w:styleId="Zptenadresanaoblku">
    <w:name w:val="envelope return"/>
    <w:basedOn w:val="Normln"/>
    <w:uiPriority w:val="99"/>
    <w:semiHidden/>
    <w:unhideWhenUsed/>
    <w:rsid w:val="0003148D"/>
    <w:pPr>
      <w:spacing w:line="240" w:lineRule="auto"/>
    </w:pPr>
    <w:rPr>
      <w:rFonts w:asciiTheme="majorHAnsi" w:eastAsiaTheme="majorEastAsia" w:hAnsiTheme="majorHAnsi" w:cstheme="majorBidi"/>
    </w:rPr>
  </w:style>
  <w:style w:type="paragraph" w:styleId="Zhlavzprvy">
    <w:name w:val="Message Header"/>
    <w:basedOn w:val="Normln"/>
    <w:link w:val="Zhlavzprvy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hlavzprvyChar">
    <w:name w:val="Záhlaví zprávy Char"/>
    <w:basedOn w:val="Standardnpsmoodstavce"/>
    <w:link w:val="Zhlavzprvy"/>
    <w:uiPriority w:val="99"/>
    <w:semiHidden/>
    <w:rsid w:val="0003148D"/>
    <w:rPr>
      <w:rFonts w:asciiTheme="majorHAnsi" w:eastAsiaTheme="majorEastAsia" w:hAnsiTheme="majorHAnsi" w:cstheme="majorBidi"/>
      <w:sz w:val="24"/>
      <w:szCs w:val="24"/>
      <w:shd w:val="pct20" w:color="auto" w:fill="auto"/>
    </w:rPr>
  </w:style>
  <w:style w:type="paragraph" w:styleId="Nadpispoznmky">
    <w:name w:val="Note Heading"/>
    <w:basedOn w:val="Normln"/>
    <w:next w:val="Normln"/>
    <w:link w:val="NadpispoznmkyChar"/>
    <w:uiPriority w:val="99"/>
    <w:semiHidden/>
    <w:unhideWhenUsed/>
    <w:rsid w:val="0003148D"/>
    <w:pPr>
      <w:spacing w:line="240" w:lineRule="auto"/>
    </w:pPr>
  </w:style>
  <w:style w:type="character" w:customStyle="1" w:styleId="NadpispoznmkyChar">
    <w:name w:val="Nadpis poznámky Char"/>
    <w:basedOn w:val="Standardnpsmoodstavce"/>
    <w:link w:val="Nadpispoznmky"/>
    <w:uiPriority w:val="99"/>
    <w:semiHidden/>
    <w:rsid w:val="0003148D"/>
  </w:style>
  <w:style w:type="paragraph" w:styleId="Rozloendokumentu">
    <w:name w:val="Document Map"/>
    <w:basedOn w:val="Normln"/>
    <w:link w:val="RozloendokumentuChar"/>
    <w:uiPriority w:val="99"/>
    <w:semiHidden/>
    <w:unhideWhenUsed/>
    <w:rsid w:val="0003148D"/>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3148D"/>
    <w:rPr>
      <w:rFonts w:ascii="Tahoma" w:hAnsi="Tahoma" w:cs="Tahoma"/>
      <w:sz w:val="16"/>
      <w:szCs w:val="16"/>
    </w:rPr>
  </w:style>
  <w:style w:type="paragraph" w:styleId="Normlnweb">
    <w:name w:val="Normal (Web)"/>
    <w:basedOn w:val="Normln"/>
    <w:uiPriority w:val="99"/>
    <w:semiHidden/>
    <w:unhideWhenUsed/>
    <w:rsid w:val="0003148D"/>
    <w:rPr>
      <w:sz w:val="24"/>
      <w:szCs w:val="24"/>
    </w:rPr>
  </w:style>
  <w:style w:type="paragraph" w:styleId="slovanseznam">
    <w:name w:val="List Number"/>
    <w:basedOn w:val="Normln"/>
    <w:uiPriority w:val="99"/>
    <w:semiHidden/>
    <w:unhideWhenUsed/>
    <w:rsid w:val="0003148D"/>
    <w:pPr>
      <w:numPr>
        <w:numId w:val="2"/>
      </w:numPr>
      <w:contextualSpacing/>
    </w:pPr>
  </w:style>
  <w:style w:type="paragraph" w:styleId="slovanseznam2">
    <w:name w:val="List Number 2"/>
    <w:basedOn w:val="Normln"/>
    <w:uiPriority w:val="99"/>
    <w:semiHidden/>
    <w:unhideWhenUsed/>
    <w:rsid w:val="0003148D"/>
    <w:pPr>
      <w:numPr>
        <w:numId w:val="3"/>
      </w:numPr>
      <w:contextualSpacing/>
    </w:pPr>
  </w:style>
  <w:style w:type="paragraph" w:styleId="slovanseznam3">
    <w:name w:val="List Number 3"/>
    <w:basedOn w:val="Normln"/>
    <w:uiPriority w:val="99"/>
    <w:semiHidden/>
    <w:unhideWhenUsed/>
    <w:rsid w:val="0003148D"/>
    <w:pPr>
      <w:numPr>
        <w:numId w:val="4"/>
      </w:numPr>
      <w:contextualSpacing/>
    </w:pPr>
  </w:style>
  <w:style w:type="paragraph" w:styleId="slovanseznam4">
    <w:name w:val="List Number 4"/>
    <w:basedOn w:val="Normln"/>
    <w:uiPriority w:val="99"/>
    <w:semiHidden/>
    <w:unhideWhenUsed/>
    <w:rsid w:val="0003148D"/>
    <w:pPr>
      <w:numPr>
        <w:numId w:val="5"/>
      </w:numPr>
      <w:contextualSpacing/>
    </w:pPr>
  </w:style>
  <w:style w:type="paragraph" w:styleId="slovanseznam5">
    <w:name w:val="List Number 5"/>
    <w:basedOn w:val="Normln"/>
    <w:uiPriority w:val="99"/>
    <w:semiHidden/>
    <w:unhideWhenUsed/>
    <w:rsid w:val="0003148D"/>
    <w:pPr>
      <w:numPr>
        <w:numId w:val="6"/>
      </w:numPr>
      <w:contextualSpacing/>
    </w:pPr>
  </w:style>
  <w:style w:type="paragraph" w:styleId="FormtovanvHTML">
    <w:name w:val="HTML Preformatted"/>
    <w:basedOn w:val="Normln"/>
    <w:link w:val="FormtovanvHTMLChar"/>
    <w:uiPriority w:val="99"/>
    <w:semiHidden/>
    <w:unhideWhenUsed/>
    <w:rsid w:val="0003148D"/>
    <w:pPr>
      <w:spacing w:line="240" w:lineRule="auto"/>
    </w:pPr>
    <w:rPr>
      <w:rFonts w:ascii="Consolas" w:hAnsi="Consolas" w:cs="Consolas"/>
    </w:rPr>
  </w:style>
  <w:style w:type="character" w:customStyle="1" w:styleId="FormtovanvHTMLChar">
    <w:name w:val="Formátovaný v HTML Char"/>
    <w:basedOn w:val="Standardnpsmoodstavce"/>
    <w:link w:val="FormtovanvHTML"/>
    <w:uiPriority w:val="99"/>
    <w:semiHidden/>
    <w:rsid w:val="0003148D"/>
    <w:rPr>
      <w:rFonts w:ascii="Consolas" w:hAnsi="Consolas" w:cs="Consolas"/>
      <w:sz w:val="20"/>
      <w:szCs w:val="20"/>
    </w:rPr>
  </w:style>
  <w:style w:type="paragraph" w:styleId="Zkladntext-prvnodsazen">
    <w:name w:val="Body Text First Indent"/>
    <w:basedOn w:val="Zkladntext"/>
    <w:link w:val="Zkladntext-prvnodsazenChar"/>
    <w:uiPriority w:val="99"/>
    <w:semiHidden/>
    <w:unhideWhenUsed/>
    <w:rsid w:val="0003148D"/>
    <w:pPr>
      <w:spacing w:after="200"/>
      <w:ind w:firstLine="360"/>
    </w:pPr>
  </w:style>
  <w:style w:type="character" w:customStyle="1" w:styleId="Zkladntext-prvnodsazenChar">
    <w:name w:val="Základní text - první odsazený Char"/>
    <w:basedOn w:val="ZkladntextChar"/>
    <w:link w:val="Zkladntext-prvnodsazen"/>
    <w:uiPriority w:val="99"/>
    <w:semiHidden/>
    <w:rsid w:val="0003148D"/>
  </w:style>
  <w:style w:type="paragraph" w:styleId="Zkladntextodsazen">
    <w:name w:val="Body Text Indent"/>
    <w:basedOn w:val="Normln"/>
    <w:link w:val="ZkladntextodsazenChar"/>
    <w:uiPriority w:val="99"/>
    <w:semiHidden/>
    <w:unhideWhenUsed/>
    <w:rsid w:val="0003148D"/>
    <w:pPr>
      <w:spacing w:after="120"/>
      <w:ind w:left="283"/>
    </w:pPr>
  </w:style>
  <w:style w:type="character" w:customStyle="1" w:styleId="ZkladntextodsazenChar">
    <w:name w:val="Základní text odsazený Char"/>
    <w:basedOn w:val="Standardnpsmoodstavce"/>
    <w:link w:val="Zkladntextodsazen"/>
    <w:uiPriority w:val="99"/>
    <w:semiHidden/>
    <w:rsid w:val="0003148D"/>
  </w:style>
  <w:style w:type="paragraph" w:styleId="Zkladntext-prvnodsazen2">
    <w:name w:val="Body Text First Indent 2"/>
    <w:basedOn w:val="Zkladntextodsazen"/>
    <w:link w:val="Zkladntext-prvnodsazen2Char"/>
    <w:uiPriority w:val="99"/>
    <w:semiHidden/>
    <w:unhideWhenUsed/>
    <w:rsid w:val="0003148D"/>
    <w:pPr>
      <w:spacing w:after="200"/>
      <w:ind w:left="360" w:firstLine="360"/>
    </w:pPr>
  </w:style>
  <w:style w:type="character" w:customStyle="1" w:styleId="Zkladntext-prvnodsazen2Char">
    <w:name w:val="Základní text - první odsazený 2 Char"/>
    <w:basedOn w:val="ZkladntextodsazenChar"/>
    <w:link w:val="Zkladntext-prvnodsazen2"/>
    <w:uiPriority w:val="99"/>
    <w:semiHidden/>
    <w:rsid w:val="0003148D"/>
  </w:style>
  <w:style w:type="paragraph" w:styleId="Seznamsodrkami">
    <w:name w:val="List Bullet"/>
    <w:basedOn w:val="Normln"/>
    <w:uiPriority w:val="99"/>
    <w:semiHidden/>
    <w:unhideWhenUsed/>
    <w:rsid w:val="0003148D"/>
    <w:pPr>
      <w:numPr>
        <w:numId w:val="7"/>
      </w:numPr>
      <w:contextualSpacing/>
    </w:pPr>
  </w:style>
  <w:style w:type="paragraph" w:styleId="Seznamsodrkami2">
    <w:name w:val="List Bullet 2"/>
    <w:basedOn w:val="Normln"/>
    <w:uiPriority w:val="99"/>
    <w:semiHidden/>
    <w:unhideWhenUsed/>
    <w:rsid w:val="0003148D"/>
    <w:pPr>
      <w:numPr>
        <w:numId w:val="8"/>
      </w:numPr>
      <w:contextualSpacing/>
    </w:pPr>
  </w:style>
  <w:style w:type="paragraph" w:styleId="Seznamsodrkami3">
    <w:name w:val="List Bullet 3"/>
    <w:basedOn w:val="Normln"/>
    <w:uiPriority w:val="99"/>
    <w:semiHidden/>
    <w:unhideWhenUsed/>
    <w:rsid w:val="0003148D"/>
    <w:pPr>
      <w:numPr>
        <w:numId w:val="9"/>
      </w:numPr>
      <w:contextualSpacing/>
    </w:pPr>
  </w:style>
  <w:style w:type="paragraph" w:styleId="Seznamsodrkami4">
    <w:name w:val="List Bullet 4"/>
    <w:basedOn w:val="Normln"/>
    <w:uiPriority w:val="99"/>
    <w:semiHidden/>
    <w:unhideWhenUsed/>
    <w:rsid w:val="0003148D"/>
    <w:pPr>
      <w:numPr>
        <w:numId w:val="10"/>
      </w:numPr>
      <w:contextualSpacing/>
    </w:pPr>
  </w:style>
  <w:style w:type="paragraph" w:styleId="Seznamsodrkami5">
    <w:name w:val="List Bullet 5"/>
    <w:basedOn w:val="Normln"/>
    <w:uiPriority w:val="99"/>
    <w:semiHidden/>
    <w:unhideWhenUsed/>
    <w:rsid w:val="0003148D"/>
    <w:pPr>
      <w:numPr>
        <w:numId w:val="11"/>
      </w:numPr>
      <w:contextualSpacing/>
    </w:pPr>
  </w:style>
  <w:style w:type="paragraph" w:styleId="Zkladntextodsazen2">
    <w:name w:val="Body Text Indent 2"/>
    <w:basedOn w:val="Normln"/>
    <w:link w:val="Zkladntextodsazen2Char"/>
    <w:uiPriority w:val="99"/>
    <w:semiHidden/>
    <w:unhideWhenUsed/>
    <w:rsid w:val="0003148D"/>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03148D"/>
  </w:style>
  <w:style w:type="paragraph" w:styleId="Zkladntextodsazen3">
    <w:name w:val="Body Text Indent 3"/>
    <w:basedOn w:val="Normln"/>
    <w:link w:val="Zkladntextodsazen3Char"/>
    <w:uiPriority w:val="99"/>
    <w:semiHidden/>
    <w:unhideWhenUsed/>
    <w:rsid w:val="0003148D"/>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3148D"/>
    <w:rPr>
      <w:sz w:val="16"/>
      <w:szCs w:val="16"/>
    </w:rPr>
  </w:style>
  <w:style w:type="paragraph" w:styleId="Normlnodsazen">
    <w:name w:val="Normal Indent"/>
    <w:basedOn w:val="Normln"/>
    <w:uiPriority w:val="99"/>
    <w:semiHidden/>
    <w:unhideWhenUsed/>
    <w:rsid w:val="0003148D"/>
    <w:pPr>
      <w:ind w:left="720"/>
    </w:pPr>
  </w:style>
  <w:style w:type="paragraph" w:styleId="Textkomente">
    <w:name w:val="annotation text"/>
    <w:basedOn w:val="Normln"/>
    <w:link w:val="TextkomenteChar"/>
    <w:uiPriority w:val="99"/>
    <w:unhideWhenUsed/>
    <w:rsid w:val="0003148D"/>
    <w:pPr>
      <w:spacing w:line="240" w:lineRule="auto"/>
    </w:pPr>
  </w:style>
  <w:style w:type="character" w:customStyle="1" w:styleId="TextkomenteChar">
    <w:name w:val="Text komentáře Char"/>
    <w:basedOn w:val="Standardnpsmoodstavce"/>
    <w:link w:val="Textkomente"/>
    <w:uiPriority w:val="99"/>
    <w:rsid w:val="0003148D"/>
    <w:rPr>
      <w:sz w:val="20"/>
      <w:szCs w:val="20"/>
    </w:rPr>
  </w:style>
  <w:style w:type="paragraph" w:styleId="Pedmtkomente">
    <w:name w:val="annotation subject"/>
    <w:basedOn w:val="Textkomente"/>
    <w:next w:val="Textkomente"/>
    <w:link w:val="PedmtkomenteChar"/>
    <w:uiPriority w:val="99"/>
    <w:semiHidden/>
    <w:unhideWhenUsed/>
    <w:rsid w:val="0003148D"/>
    <w:rPr>
      <w:b/>
      <w:bCs/>
    </w:rPr>
  </w:style>
  <w:style w:type="character" w:customStyle="1" w:styleId="PedmtkomenteChar">
    <w:name w:val="Předmět komentáře Char"/>
    <w:basedOn w:val="TextkomenteChar"/>
    <w:link w:val="Pedmtkomente"/>
    <w:uiPriority w:val="99"/>
    <w:semiHidden/>
    <w:rsid w:val="0003148D"/>
    <w:rPr>
      <w:b/>
      <w:bCs/>
      <w:sz w:val="20"/>
      <w:szCs w:val="20"/>
    </w:rPr>
  </w:style>
  <w:style w:type="paragraph" w:styleId="Obsah1">
    <w:name w:val="toc 1"/>
    <w:basedOn w:val="Normln"/>
    <w:next w:val="Normln"/>
    <w:autoRedefine/>
    <w:uiPriority w:val="39"/>
    <w:semiHidden/>
    <w:unhideWhenUsed/>
    <w:rsid w:val="0003148D"/>
    <w:pPr>
      <w:spacing w:after="100"/>
    </w:pPr>
  </w:style>
  <w:style w:type="paragraph" w:styleId="Obsah2">
    <w:name w:val="toc 2"/>
    <w:basedOn w:val="Normln"/>
    <w:next w:val="Normln"/>
    <w:autoRedefine/>
    <w:uiPriority w:val="39"/>
    <w:semiHidden/>
    <w:unhideWhenUsed/>
    <w:rsid w:val="0003148D"/>
    <w:pPr>
      <w:spacing w:after="100"/>
      <w:ind w:left="220"/>
    </w:pPr>
  </w:style>
  <w:style w:type="paragraph" w:styleId="Obsah3">
    <w:name w:val="toc 3"/>
    <w:basedOn w:val="Normln"/>
    <w:next w:val="Normln"/>
    <w:autoRedefine/>
    <w:uiPriority w:val="39"/>
    <w:semiHidden/>
    <w:unhideWhenUsed/>
    <w:rsid w:val="0003148D"/>
    <w:pPr>
      <w:spacing w:after="100"/>
      <w:ind w:left="440"/>
    </w:pPr>
  </w:style>
  <w:style w:type="paragraph" w:styleId="Obsah4">
    <w:name w:val="toc 4"/>
    <w:basedOn w:val="Normln"/>
    <w:next w:val="Normln"/>
    <w:autoRedefine/>
    <w:uiPriority w:val="39"/>
    <w:semiHidden/>
    <w:unhideWhenUsed/>
    <w:rsid w:val="0003148D"/>
    <w:pPr>
      <w:spacing w:after="100"/>
      <w:ind w:left="660"/>
    </w:pPr>
  </w:style>
  <w:style w:type="paragraph" w:styleId="Obsah5">
    <w:name w:val="toc 5"/>
    <w:basedOn w:val="Normln"/>
    <w:next w:val="Normln"/>
    <w:autoRedefine/>
    <w:uiPriority w:val="39"/>
    <w:semiHidden/>
    <w:unhideWhenUsed/>
    <w:rsid w:val="0003148D"/>
    <w:pPr>
      <w:spacing w:after="100"/>
      <w:ind w:left="880"/>
    </w:pPr>
  </w:style>
  <w:style w:type="paragraph" w:styleId="Obsah6">
    <w:name w:val="toc 6"/>
    <w:basedOn w:val="Normln"/>
    <w:next w:val="Normln"/>
    <w:autoRedefine/>
    <w:uiPriority w:val="39"/>
    <w:semiHidden/>
    <w:unhideWhenUsed/>
    <w:rsid w:val="0003148D"/>
    <w:pPr>
      <w:spacing w:after="100"/>
      <w:ind w:left="1100"/>
    </w:pPr>
  </w:style>
  <w:style w:type="paragraph" w:styleId="Obsah7">
    <w:name w:val="toc 7"/>
    <w:basedOn w:val="Normln"/>
    <w:next w:val="Normln"/>
    <w:autoRedefine/>
    <w:uiPriority w:val="39"/>
    <w:semiHidden/>
    <w:unhideWhenUsed/>
    <w:rsid w:val="0003148D"/>
    <w:pPr>
      <w:spacing w:after="100"/>
      <w:ind w:left="1320"/>
    </w:pPr>
  </w:style>
  <w:style w:type="paragraph" w:styleId="Obsah8">
    <w:name w:val="toc 8"/>
    <w:basedOn w:val="Normln"/>
    <w:next w:val="Normln"/>
    <w:autoRedefine/>
    <w:uiPriority w:val="39"/>
    <w:semiHidden/>
    <w:unhideWhenUsed/>
    <w:rsid w:val="0003148D"/>
    <w:pPr>
      <w:spacing w:after="100"/>
      <w:ind w:left="1540"/>
    </w:pPr>
  </w:style>
  <w:style w:type="paragraph" w:styleId="Obsah9">
    <w:name w:val="toc 9"/>
    <w:basedOn w:val="Normln"/>
    <w:next w:val="Normln"/>
    <w:autoRedefine/>
    <w:uiPriority w:val="39"/>
    <w:semiHidden/>
    <w:unhideWhenUsed/>
    <w:rsid w:val="0003148D"/>
    <w:pPr>
      <w:spacing w:after="100"/>
      <w:ind w:left="1760"/>
    </w:pPr>
  </w:style>
  <w:style w:type="paragraph" w:styleId="Textvbloku">
    <w:name w:val="Block Text"/>
    <w:basedOn w:val="Normln"/>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makra">
    <w:name w:val="macro"/>
    <w:link w:val="Textmakra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makraChar">
    <w:name w:val="Text makra Char"/>
    <w:basedOn w:val="Standardnpsmoodstavce"/>
    <w:link w:val="Textmakra"/>
    <w:uiPriority w:val="99"/>
    <w:semiHidden/>
    <w:rsid w:val="0003148D"/>
    <w:rPr>
      <w:rFonts w:ascii="Consolas" w:hAnsi="Consolas" w:cs="Consolas"/>
      <w:sz w:val="20"/>
      <w:szCs w:val="20"/>
    </w:rPr>
  </w:style>
  <w:style w:type="paragraph" w:styleId="Prosttext">
    <w:name w:val="Plain Text"/>
    <w:basedOn w:val="Normln"/>
    <w:link w:val="ProsttextChar"/>
    <w:uiPriority w:val="99"/>
    <w:semiHidden/>
    <w:unhideWhenUsed/>
    <w:rsid w:val="0003148D"/>
    <w:pPr>
      <w:spacing w:line="240" w:lineRule="auto"/>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03148D"/>
    <w:rPr>
      <w:rFonts w:ascii="Consolas" w:hAnsi="Consolas" w:cs="Consolas"/>
      <w:sz w:val="21"/>
      <w:szCs w:val="21"/>
    </w:rPr>
  </w:style>
  <w:style w:type="paragraph" w:styleId="Textpoznpodarou">
    <w:name w:val="footnote text"/>
    <w:basedOn w:val="Normln"/>
    <w:link w:val="TextpoznpodarouChar"/>
    <w:uiPriority w:val="99"/>
    <w:semiHidden/>
    <w:unhideWhenUsed/>
    <w:rsid w:val="0003148D"/>
    <w:pPr>
      <w:spacing w:line="240" w:lineRule="auto"/>
    </w:pPr>
  </w:style>
  <w:style w:type="character" w:customStyle="1" w:styleId="TextpoznpodarouChar">
    <w:name w:val="Text pozn. pod čarou Char"/>
    <w:basedOn w:val="Standardnpsmoodstavce"/>
    <w:link w:val="Textpoznpodarou"/>
    <w:uiPriority w:val="99"/>
    <w:semiHidden/>
    <w:rsid w:val="0003148D"/>
    <w:rPr>
      <w:sz w:val="20"/>
      <w:szCs w:val="20"/>
    </w:rPr>
  </w:style>
  <w:style w:type="paragraph" w:styleId="Textvysvtlivek">
    <w:name w:val="endnote text"/>
    <w:basedOn w:val="Normln"/>
    <w:link w:val="TextvysvtlivekChar"/>
    <w:uiPriority w:val="99"/>
    <w:semiHidden/>
    <w:unhideWhenUsed/>
    <w:rsid w:val="0003148D"/>
    <w:pPr>
      <w:spacing w:line="240" w:lineRule="auto"/>
    </w:pPr>
  </w:style>
  <w:style w:type="character" w:customStyle="1" w:styleId="TextvysvtlivekChar">
    <w:name w:val="Text vysvětlivek Char"/>
    <w:basedOn w:val="Standardnpsmoodstavce"/>
    <w:link w:val="Textvysvtlivek"/>
    <w:uiPriority w:val="99"/>
    <w:semiHidden/>
    <w:rsid w:val="0003148D"/>
    <w:rPr>
      <w:sz w:val="20"/>
      <w:szCs w:val="20"/>
    </w:rPr>
  </w:style>
  <w:style w:type="character" w:customStyle="1" w:styleId="Nadpis1Char">
    <w:name w:val="Nadpis 1 Char"/>
    <w:basedOn w:val="Standardnpsmoodstavce"/>
    <w:link w:val="Nadpis1"/>
    <w:uiPriority w:val="9"/>
    <w:rsid w:val="004F5E36"/>
    <w:rPr>
      <w:rFonts w:ascii="Arial" w:eastAsia="Times New Roman" w:hAnsi="Arial" w:cs="Times New Roman"/>
      <w:b/>
      <w:sz w:val="20"/>
      <w:szCs w:val="20"/>
      <w:lang w:val="en-GB"/>
    </w:rPr>
  </w:style>
  <w:style w:type="character" w:customStyle="1" w:styleId="Nadpis2Char">
    <w:name w:val="Nadpis 2 Char"/>
    <w:basedOn w:val="Standardnpsmoodstavce"/>
    <w:link w:val="Nadpis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03148D"/>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03148D"/>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03148D"/>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03148D"/>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03148D"/>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3148D"/>
    <w:rPr>
      <w:rFonts w:asciiTheme="majorHAnsi" w:eastAsiaTheme="majorEastAsia" w:hAnsiTheme="majorHAnsi" w:cstheme="majorBidi"/>
      <w:i/>
      <w:iCs/>
      <w:color w:val="404040" w:themeColor="text1" w:themeTint="BF"/>
      <w:sz w:val="20"/>
      <w:szCs w:val="20"/>
    </w:rPr>
  </w:style>
  <w:style w:type="paragraph" w:styleId="Hlavikarejstku">
    <w:name w:val="index heading"/>
    <w:basedOn w:val="Normln"/>
    <w:next w:val="Rejstk1"/>
    <w:uiPriority w:val="99"/>
    <w:semiHidden/>
    <w:unhideWhenUsed/>
    <w:rsid w:val="0003148D"/>
    <w:rPr>
      <w:rFonts w:asciiTheme="majorHAnsi" w:eastAsiaTheme="majorEastAsia" w:hAnsiTheme="majorHAnsi" w:cstheme="majorBidi"/>
      <w:b/>
      <w:bCs/>
    </w:rPr>
  </w:style>
  <w:style w:type="paragraph" w:styleId="Hlavikaobsahu">
    <w:name w:val="toa heading"/>
    <w:basedOn w:val="Normln"/>
    <w:next w:val="Normln"/>
    <w:uiPriority w:val="99"/>
    <w:semiHidden/>
    <w:unhideWhenUsed/>
    <w:rsid w:val="0003148D"/>
    <w:pPr>
      <w:spacing w:before="120"/>
    </w:pPr>
    <w:rPr>
      <w:rFonts w:asciiTheme="majorHAnsi" w:eastAsiaTheme="majorEastAsia" w:hAnsiTheme="majorHAnsi" w:cstheme="majorBidi"/>
      <w:b/>
      <w:bCs/>
      <w:sz w:val="24"/>
      <w:szCs w:val="24"/>
    </w:rPr>
  </w:style>
  <w:style w:type="paragraph" w:styleId="Nadpisobsahu">
    <w:name w:val="TOC Heading"/>
    <w:basedOn w:val="Nadpis1"/>
    <w:next w:val="Normln"/>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Standardnpsmoodstavce"/>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Zhlav">
    <w:name w:val="header"/>
    <w:basedOn w:val="Normln"/>
    <w:link w:val="ZhlavChar"/>
    <w:uiPriority w:val="99"/>
    <w:unhideWhenUsed/>
    <w:rsid w:val="005278B7"/>
    <w:pPr>
      <w:tabs>
        <w:tab w:val="clear" w:pos="7100"/>
        <w:tab w:val="center" w:pos="4819"/>
        <w:tab w:val="right" w:pos="9638"/>
      </w:tabs>
      <w:spacing w:line="240" w:lineRule="auto"/>
    </w:pPr>
  </w:style>
  <w:style w:type="character" w:customStyle="1" w:styleId="ZhlavChar">
    <w:name w:val="Záhlaví Char"/>
    <w:basedOn w:val="Standardnpsmoodstavce"/>
    <w:link w:val="Zhlav"/>
    <w:uiPriority w:val="99"/>
    <w:rsid w:val="005278B7"/>
    <w:rPr>
      <w:rFonts w:ascii="Arial" w:eastAsia="Times New Roman" w:hAnsi="Arial" w:cs="Times New Roman"/>
      <w:sz w:val="18"/>
      <w:szCs w:val="20"/>
      <w:lang w:val="en-GB"/>
    </w:rPr>
  </w:style>
  <w:style w:type="paragraph" w:styleId="Zpat">
    <w:name w:val="footer"/>
    <w:basedOn w:val="Normln"/>
    <w:link w:val="ZpatChar"/>
    <w:uiPriority w:val="99"/>
    <w:unhideWhenUsed/>
    <w:rsid w:val="005278B7"/>
    <w:pPr>
      <w:tabs>
        <w:tab w:val="clear" w:pos="7100"/>
        <w:tab w:val="center" w:pos="4819"/>
        <w:tab w:val="right" w:pos="9638"/>
      </w:tabs>
      <w:spacing w:line="240" w:lineRule="auto"/>
    </w:pPr>
  </w:style>
  <w:style w:type="character" w:customStyle="1" w:styleId="ZpatChar">
    <w:name w:val="Zápatí Char"/>
    <w:basedOn w:val="Standardnpsmoodstavce"/>
    <w:link w:val="Zpat"/>
    <w:uiPriority w:val="99"/>
    <w:rsid w:val="005278B7"/>
    <w:rPr>
      <w:rFonts w:ascii="Arial" w:eastAsia="Times New Roman" w:hAnsi="Arial" w:cs="Times New Roman"/>
      <w:sz w:val="18"/>
      <w:szCs w:val="20"/>
      <w:lang w:val="en-GB"/>
    </w:rPr>
  </w:style>
  <w:style w:type="table" w:styleId="Mkatabulky">
    <w:name w:val="Table Grid"/>
    <w:basedOn w:val="Normlntabulka"/>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04C62"/>
    <w:rPr>
      <w:color w:val="0000FF" w:themeColor="hyperlink"/>
      <w:u w:val="single"/>
    </w:rPr>
  </w:style>
  <w:style w:type="character" w:customStyle="1" w:styleId="eudoraheader">
    <w:name w:val="eudoraheader"/>
    <w:basedOn w:val="Standardnpsmoodstavce"/>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Odstavecseseznamem">
    <w:name w:val="List Paragraph"/>
    <w:basedOn w:val="Normln"/>
    <w:uiPriority w:val="34"/>
    <w:rsid w:val="00280FAF"/>
    <w:pPr>
      <w:ind w:left="720"/>
      <w:contextualSpacing/>
    </w:pPr>
  </w:style>
  <w:style w:type="character" w:styleId="Zstupntext">
    <w:name w:val="Placeholder Text"/>
    <w:basedOn w:val="Standardnpsmoodstavce"/>
    <w:uiPriority w:val="99"/>
    <w:semiHidden/>
    <w:rsid w:val="00F30F2B"/>
    <w:rPr>
      <w:color w:val="808080"/>
    </w:rPr>
  </w:style>
  <w:style w:type="table" w:customStyle="1" w:styleId="Mkatabulky1">
    <w:name w:val="Mřížka tabulky1"/>
    <w:basedOn w:val="Normlntabulka"/>
    <w:next w:val="Mkatabulky"/>
    <w:uiPriority w:val="59"/>
    <w:rsid w:val="006F0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5E39C9"/>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oleObject" Target="embeddings/oleObject6.bin"/><Relationship Id="rId34"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0.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4.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oleObject" Target="embeddings/oleObject13.bin"/><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6</Pages>
  <Words>2535</Words>
  <Characters>14963</Characters>
  <Application>Microsoft Office Word</Application>
  <DocSecurity>0</DocSecurity>
  <Lines>124</Lines>
  <Paragraphs>34</Paragraphs>
  <ScaleCrop>false</ScaleCrop>
  <HeadingPairs>
    <vt:vector size="8" baseType="variant">
      <vt:variant>
        <vt:lpstr>Título</vt:lpstr>
      </vt:variant>
      <vt:variant>
        <vt:i4>1</vt:i4>
      </vt:variant>
      <vt:variant>
        <vt:lpstr>Název</vt:lpstr>
      </vt:variant>
      <vt:variant>
        <vt:i4>1</vt:i4>
      </vt:variant>
      <vt:variant>
        <vt:lpstr>Titolo</vt:lpstr>
      </vt:variant>
      <vt:variant>
        <vt:i4>1</vt:i4>
      </vt:variant>
      <vt:variant>
        <vt:lpstr>Title</vt:lpstr>
      </vt:variant>
      <vt:variant>
        <vt:i4>1</vt:i4>
      </vt:variant>
    </vt:vector>
  </HeadingPairs>
  <TitlesOfParts>
    <vt:vector size="4" baseType="lpstr">
      <vt:lpstr/>
      <vt:lpstr/>
      <vt:lpstr/>
      <vt:lpstr/>
    </vt:vector>
  </TitlesOfParts>
  <Company>Dipartimento CMIC - Politecnico di Milano</Company>
  <LinksUpToDate>false</LinksUpToDate>
  <CharactersWithSpaces>17464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Kratky, Lukas</cp:lastModifiedBy>
  <cp:revision>143</cp:revision>
  <cp:lastPrinted>2023-01-20T09:46:00Z</cp:lastPrinted>
  <dcterms:created xsi:type="dcterms:W3CDTF">2022-09-21T08:52:00Z</dcterms:created>
  <dcterms:modified xsi:type="dcterms:W3CDTF">2023-03-02T11:32:00Z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